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МИНПРОСВЕЩЕНИЯ РОССИИ</w:t>
      </w:r>
      <w:r/>
    </w:p>
    <w:p>
      <w:pPr>
        <w:jc w:val="center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</w:t>
      </w:r>
      <w:r/>
    </w:p>
    <w:p>
      <w:pPr>
        <w:jc w:val="center"/>
        <w:spacing w:lineRule="auto" w:line="240" w:after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высшего образования</w:t>
      </w:r>
      <w:r/>
    </w:p>
    <w:p>
      <w:pPr>
        <w:jc w:val="center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«Нижегородский государственный педагогический университет </w:t>
      </w:r>
      <w:r/>
    </w:p>
    <w:p>
      <w:pPr>
        <w:jc w:val="center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имени Козьмы Минина»</w:t>
      </w:r>
      <w:r/>
    </w:p>
    <w:p>
      <w:pPr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spacing w:lineRule="auto" w:line="240" w:after="0"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ind w:left="3402" w:firstLine="1418"/>
        <w:spacing w:lineRule="auto" w:line="240" w:after="0"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contextualSpacing w:val="true"/>
        <w:ind w:left="4820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УТВЕРЖДЕНО </w:t>
      </w:r>
      <w:r/>
    </w:p>
    <w:p>
      <w:pPr>
        <w:contextualSpacing w:val="true"/>
        <w:ind w:left="4820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Решением Ученого совета </w:t>
      </w:r>
      <w:r/>
    </w:p>
    <w:p>
      <w:pPr>
        <w:contextualSpacing w:val="true"/>
        <w:ind w:left="4820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Протокол № 8</w:t>
      </w:r>
      <w:r/>
    </w:p>
    <w:p>
      <w:pPr>
        <w:contextualSpacing w:val="true"/>
        <w:ind w:left="4820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«19»  апреля 2019 г.</w:t>
      </w:r>
      <w:r/>
    </w:p>
    <w:p>
      <w:pPr>
        <w:ind w:left="5387"/>
        <w:jc w:val="center"/>
        <w:spacing w:lineRule="auto" w:line="240" w:after="0"/>
        <w:rPr>
          <w:rFonts w:ascii="Times New Roman" w:hAnsi="Times New Roman" w:eastAsia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caps/>
          <w:sz w:val="24"/>
          <w:szCs w:val="24"/>
          <w:lang w:eastAsia="ru-RU"/>
        </w:rPr>
      </w:r>
      <w:r/>
    </w:p>
    <w:p>
      <w:pPr>
        <w:ind w:left="5387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программа модуля</w:t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Методы и средства профессионального обучения и воспитания</w:t>
      </w: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»</w:t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Направление подготовки:  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44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03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04 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Профессиональное обучение (по отраслям)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»</w:t>
      </w:r>
      <w:r/>
    </w:p>
    <w:p>
      <w:pPr>
        <w:spacing w:lineRule="auto" w:line="240" w:after="0"/>
        <w:rPr>
          <w:rFonts w:ascii="Times New Roman" w:hAnsi="Times New Roman" w:eastAsia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Профил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:</w:t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Финансы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»</w:t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очная</w:t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Трудоемкость модуля –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20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з.е.</w:t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г. Нижний Новгород</w:t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2019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год</w:t>
      </w:r>
      <w:r/>
    </w:p>
    <w:p>
      <w:pPr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br w:type="page"/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Программа модуля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Методы и средства профессионального обучения и воспитания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 разработана на основе:</w:t>
      </w:r>
      <w:r/>
    </w:p>
    <w:p>
      <w:pPr>
        <w:numPr>
          <w:ilvl w:val="0"/>
          <w:numId w:val="13"/>
        </w:numPr>
        <w:contextualSpacing w:val="true"/>
        <w:ind w:left="0" w:firstLine="567"/>
        <w:jc w:val="both"/>
        <w:spacing w:after="0"/>
        <w:tabs>
          <w:tab w:val="left" w:pos="851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 утвержденного приказом Министерства образования и науки РФ от 22.02.2018 г., № 124.</w:t>
      </w:r>
      <w:r/>
    </w:p>
    <w:p>
      <w:pPr>
        <w:numPr>
          <w:ilvl w:val="0"/>
          <w:numId w:val="13"/>
        </w:numPr>
        <w:contextualSpacing w:val="true"/>
        <w:ind w:left="0" w:firstLine="567"/>
        <w:jc w:val="both"/>
        <w:spacing w:after="0"/>
        <w:tabs>
          <w:tab w:val="left" w:pos="851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  <w:r/>
    </w:p>
    <w:p>
      <w:pPr>
        <w:numPr>
          <w:ilvl w:val="0"/>
          <w:numId w:val="13"/>
        </w:numPr>
        <w:contextualSpacing w:val="true"/>
        <w:ind w:left="0" w:firstLine="567"/>
        <w:jc w:val="both"/>
        <w:spacing w:after="0"/>
        <w:tabs>
          <w:tab w:val="left" w:pos="851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Учебного плана по направлению подготовки 44.03.04 «Профессиональное обучение (по отраслям)», профиль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Финансы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», утв. протоколом № 8 от 19.04.2019.</w:t>
      </w:r>
      <w:r/>
    </w:p>
    <w:p>
      <w:pPr>
        <w:spacing w:after="0"/>
        <w:rPr>
          <w:rFonts w:ascii="Times New Roman" w:hAnsi="Times New Roman" w:eastAsia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sz w:val="24"/>
          <w:szCs w:val="24"/>
          <w:lang w:eastAsia="ru-RU"/>
        </w:rPr>
      </w:r>
      <w:r/>
    </w:p>
    <w:p>
      <w:pPr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Авторы:</w:t>
      </w:r>
      <w:r/>
    </w:p>
    <w:p>
      <w:pPr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tbl>
      <w:tblPr>
        <w:tblStyle w:val="724"/>
        <w:tblW w:w="0" w:type="auto"/>
        <w:tblLook w:val="04A0" w:firstRow="1" w:lastRow="0" w:firstColumn="1" w:lastColumn="0" w:noHBand="0" w:noVBand="1"/>
      </w:tblPr>
      <w:tblGrid>
        <w:gridCol w:w="4361"/>
        <w:gridCol w:w="5492"/>
      </w:tblGrid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4361" w:type="dxa"/>
            <w:textDirection w:val="lrTb"/>
            <w:noWrap w:val="false"/>
          </w:tcPr>
          <w:p>
            <w:pPr>
              <w:ind w:right="130"/>
              <w:jc w:val="center"/>
              <w:tabs>
                <w:tab w:val="left" w:pos="1123" w:leader="none"/>
              </w:tabs>
              <w:rPr>
                <w:rFonts w:ascii="Times New Roman" w:hAnsi="Times New Roman" w:eastAsia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/>
                <w:sz w:val="24"/>
                <w:szCs w:val="24"/>
              </w:rPr>
              <w:t xml:space="preserve">ФИО, должность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492" w:type="dxa"/>
            <w:textDirection w:val="lrTb"/>
            <w:noWrap w:val="false"/>
          </w:tcPr>
          <w:p>
            <w:pPr>
              <w:ind w:right="130"/>
              <w:jc w:val="center"/>
              <w:tabs>
                <w:tab w:val="left" w:pos="1123" w:leader="none"/>
              </w:tabs>
              <w:rPr>
                <w:rFonts w:ascii="Times New Roman" w:hAnsi="Times New Roman" w:eastAsia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/>
                <w:sz w:val="24"/>
                <w:szCs w:val="24"/>
              </w:rPr>
              <w:t xml:space="preserve">кафедра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4361" w:type="dxa"/>
            <w:textDirection w:val="lrTb"/>
            <w:noWrap w:val="false"/>
          </w:tcPr>
          <w:p>
            <w:pPr>
              <w:ind w:right="130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Цыплакова С.А., доцент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492" w:type="dxa"/>
            <w:textDirection w:val="lrTb"/>
            <w:noWrap w:val="false"/>
          </w:tcPr>
          <w:p>
            <w:pPr>
              <w:ind w:right="130"/>
              <w:jc w:val="both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Профессионального образования и управления образовательными системами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4361" w:type="dxa"/>
            <w:textDirection w:val="lrTb"/>
            <w:noWrap w:val="false"/>
          </w:tcPr>
          <w:p>
            <w:pPr>
              <w:ind w:right="130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Колдина М.И., доцент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492" w:type="dxa"/>
            <w:textDirection w:val="lrTb"/>
            <w:noWrap w:val="false"/>
          </w:tcPr>
          <w:p>
            <w:pPr>
              <w:ind w:right="130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Профессионального образования и управления образовательными системами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4361" w:type="dxa"/>
            <w:textDirection w:val="lrTb"/>
            <w:noWrap w:val="false"/>
          </w:tcPr>
          <w:p>
            <w:pPr>
              <w:ind w:right="130"/>
              <w:jc w:val="both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Хижная А.В., доцент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492" w:type="dxa"/>
            <w:textDirection w:val="lrTb"/>
            <w:noWrap w:val="false"/>
          </w:tcPr>
          <w:p>
            <w:pPr>
              <w:ind w:right="130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Профессионального образования и управления образовательными системами</w:t>
            </w:r>
            <w:r/>
          </w:p>
        </w:tc>
      </w:tr>
    </w:tbl>
    <w:p>
      <w:pPr>
        <w:ind w:right="130" w:firstLine="720"/>
        <w:jc w:val="both"/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jc w:val="both"/>
        <w:spacing w:lineRule="auto" w:line="360"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  <w:t xml:space="preserve">Одобрена на заседании выпускающей кафедры профессионального образования и управления образова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тельными системами (протокол № 7 от 22.02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.2019 г.)</w:t>
      </w:r>
      <w:r/>
    </w:p>
    <w:p>
      <w:pPr>
        <w:jc w:val="both"/>
        <w:spacing w:lineRule="auto" w:line="360"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/>
      <w:bookmarkStart w:id="0" w:name="_GoBack"/>
      <w:r/>
      <w:bookmarkEnd w:id="0"/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Содержание</w:t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color w:val="FF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color w:val="FF0000"/>
          <w:sz w:val="24"/>
          <w:szCs w:val="24"/>
          <w:lang w:eastAsia="ru-RU"/>
        </w:rPr>
      </w:r>
      <w:r/>
    </w:p>
    <w:p>
      <w:pPr>
        <w:numPr>
          <w:ilvl w:val="0"/>
          <w:numId w:val="2"/>
        </w:numPr>
        <w:jc w:val="both"/>
        <w:spacing w:after="0"/>
        <w:rPr>
          <w:rFonts w:ascii="Times New Roman" w:hAnsi="Times New Roman" w:eastAsia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Назначение образователь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ного модуля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…………………………………………………...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4</w:t>
      </w:r>
      <w:r/>
    </w:p>
    <w:p>
      <w:pPr>
        <w:numPr>
          <w:ilvl w:val="0"/>
          <w:numId w:val="2"/>
        </w:numPr>
        <w:jc w:val="both"/>
        <w:spacing w:after="0"/>
        <w:rPr>
          <w:rFonts w:ascii="Times New Roman" w:hAnsi="Times New Roman" w:eastAsia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Характеристика образовательного модуля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……………………………………………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5</w:t>
      </w:r>
      <w:r/>
    </w:p>
    <w:p>
      <w:pPr>
        <w:numPr>
          <w:ilvl w:val="0"/>
          <w:numId w:val="2"/>
        </w:numPr>
        <w:jc w:val="both"/>
        <w:spacing w:after="0"/>
        <w:rPr>
          <w:rFonts w:ascii="Times New Roman" w:hAnsi="Times New Roman" w:eastAsia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Структура образовательного модуля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……………………………………………………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9</w:t>
      </w:r>
      <w:r/>
    </w:p>
    <w:p>
      <w:pPr>
        <w:numPr>
          <w:ilvl w:val="0"/>
          <w:numId w:val="2"/>
        </w:numPr>
        <w:jc w:val="both"/>
        <w:spacing w:after="0"/>
        <w:rPr>
          <w:rFonts w:ascii="Times New Roman" w:hAnsi="Times New Roman" w:eastAsia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Методические указания для обучающихся по освоению модуля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...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10</w:t>
      </w:r>
      <w:r/>
    </w:p>
    <w:p>
      <w:pPr>
        <w:numPr>
          <w:ilvl w:val="0"/>
          <w:numId w:val="2"/>
        </w:numPr>
        <w:jc w:val="both"/>
        <w:spacing w:after="0"/>
        <w:rPr>
          <w:rFonts w:ascii="Times New Roman" w:hAnsi="Times New Roman" w:eastAsia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Программы дисциплин образовательного модуля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……………………………………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11</w:t>
      </w:r>
      <w:r/>
    </w:p>
    <w:p>
      <w:pPr>
        <w:numPr>
          <w:ilvl w:val="1"/>
          <w:numId w:val="2"/>
        </w:numPr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Программа дисциплины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Методика профессионального обучения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11</w:t>
      </w:r>
      <w:r/>
    </w:p>
    <w:p>
      <w:pPr>
        <w:numPr>
          <w:ilvl w:val="1"/>
          <w:numId w:val="2"/>
        </w:numPr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Программа дисциплины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Методика воспитательной работы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...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20</w:t>
      </w:r>
      <w:r/>
    </w:p>
    <w:p>
      <w:pPr>
        <w:numPr>
          <w:ilvl w:val="1"/>
          <w:numId w:val="2"/>
        </w:numPr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Программа дисциплины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Гуманистические системы воспитания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5</w:t>
      </w:r>
      <w:r/>
    </w:p>
    <w:p>
      <w:pPr>
        <w:numPr>
          <w:ilvl w:val="1"/>
          <w:numId w:val="2"/>
        </w:numPr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Программа дисциплины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Имитационные методы обучения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..................................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29</w:t>
      </w:r>
      <w:r/>
    </w:p>
    <w:p>
      <w:pPr>
        <w:numPr>
          <w:ilvl w:val="1"/>
          <w:numId w:val="2"/>
        </w:numPr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Программа дисциплины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Технологии обучения педагогов прошлого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………...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...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33</w:t>
      </w:r>
      <w:r/>
    </w:p>
    <w:p>
      <w:pPr>
        <w:pStyle w:val="704"/>
        <w:numPr>
          <w:ilvl w:val="1"/>
          <w:numId w:val="2"/>
        </w:numPr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Программа дисциплины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Формы и методы обучения педагогов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…………….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37</w:t>
      </w:r>
      <w:r/>
    </w:p>
    <w:p>
      <w:pPr>
        <w:ind w:firstLine="284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6.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Программа п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роизводственн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ой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(профессионально-квалификационн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ой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) практик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……..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41</w:t>
      </w:r>
      <w:r/>
    </w:p>
    <w:tbl>
      <w:tblPr>
        <w:tblStyle w:val="703"/>
        <w:tblW w:w="0" w:type="auto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531"/>
      </w:tblGrid>
      <w:tr>
        <w:trPr/>
        <w:tc>
          <w:tcPr>
            <w:tcW w:w="9322" w:type="dxa"/>
            <w:textDirection w:val="lrTb"/>
            <w:noWrap w:val="false"/>
          </w:tcPr>
          <w:p>
            <w:pPr>
              <w:ind w:firstLine="284"/>
              <w:jc w:val="both"/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7.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Программа итоговой аттестации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по модулю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…………………………………………</w:t>
            </w:r>
            <w:r/>
          </w:p>
        </w:tc>
        <w:tc>
          <w:tcPr>
            <w:tcW w:w="531" w:type="dxa"/>
            <w:textDirection w:val="lrTb"/>
            <w:noWrap w:val="false"/>
          </w:tcPr>
          <w:p>
            <w:pPr>
              <w:ind w:firstLine="34"/>
              <w:jc w:val="right"/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49</w:t>
            </w:r>
            <w:r/>
          </w:p>
        </w:tc>
      </w:tr>
    </w:tbl>
    <w:p>
      <w:pPr>
        <w:ind w:left="1080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sectPr>
          <w:footerReference w:type="default" r:id="rId9"/>
          <w:footnotePr/>
          <w:endnotePr/>
          <w:type w:val="nextPage"/>
          <w:pgSz w:w="11906" w:h="16838" w:orient="portrait"/>
          <w:pgMar w:top="1134" w:right="851" w:bottom="1134" w:left="1418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1. назначение модуля</w:t>
      </w:r>
      <w:r/>
    </w:p>
    <w:p>
      <w:pPr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shd w:val="clear" w:fill="FFFFFF" w:color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Данный модуль рекомендован для освоения бакалаврами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по направлению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подготовки 44.03.04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Профессиональное обучение (по отраслям). В основу разработки модуля легли требования Профессионального стандарта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Педагог профессионального обучения,  профессионального образования и дополнительного профессионального образования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Педагог профессионального обучения,  профессионального образования и дополнительног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 профессионального образования»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 и общекультурных и общепрофессиональных компетенций ФГОС высшего образования.</w:t>
      </w:r>
      <w:r/>
    </w:p>
    <w:p>
      <w:pPr>
        <w:ind w:firstLine="709"/>
        <w:jc w:val="both"/>
        <w:spacing w:after="0"/>
        <w:shd w:val="clear" w:fill="FFFFFF" w:color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Согласно ФГОС ВО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для направления подготовки 44.03.04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Профессиональное обучение (по отраслям)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 бакалавров должны быть сформированы общепрофессиональные и профессиональные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компетенции,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овладев которыми будущий бакалавр профессионального обучения сможет выполнять профессионально-педагогическую деятельность.</w:t>
      </w:r>
      <w:r/>
    </w:p>
    <w:p>
      <w:pPr>
        <w:ind w:firstLine="709"/>
        <w:jc w:val="both"/>
        <w:spacing w:after="0"/>
        <w:shd w:val="clear" w:fill="FFFFFF" w:color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В профессиональном стандарте педагога определено, ч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  <w:r/>
    </w:p>
    <w:p>
      <w:pPr>
        <w:ind w:firstLine="709"/>
        <w:jc w:val="both"/>
        <w:spacing w:after="0"/>
        <w:shd w:val="clear" w:fill="FFFFFF" w:color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Модуль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Методы и средства профессионального обучения и воспитания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 предназначен для формирования общепрофессиональных и профессиональных компетенций.</w:t>
      </w:r>
      <w:r/>
    </w:p>
    <w:p>
      <w:pPr>
        <w:ind w:firstLine="709"/>
        <w:jc w:val="both"/>
        <w:spacing w:after="0"/>
        <w:shd w:val="clear" w:fill="FFFFFF" w:color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Выполнено согласование компетенций и трудовых действий, прописанных в профессиональном стандарте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Педагог профессионального обучения,  профессионального образования и дополнительног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 профессионального образования»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, сформулированы образовательные результаты модуля.</w:t>
      </w:r>
      <w:r/>
    </w:p>
    <w:p>
      <w:pPr>
        <w:ind w:firstLine="709"/>
        <w:jc w:val="both"/>
        <w:spacing w:after="0"/>
        <w:shd w:val="clear" w:fill="FFFFFF" w:color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пятом, шестом и седьмом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семестрах.</w:t>
      </w:r>
      <w:r/>
    </w:p>
    <w:p>
      <w:pPr>
        <w:ind w:firstLine="709"/>
        <w:jc w:val="both"/>
        <w:spacing w:after="0"/>
        <w:shd w:val="clear" w:fill="FFFFFF" w:color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В основу проектирования модуля положен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:</w:t>
      </w:r>
      <w:r/>
    </w:p>
    <w:p>
      <w:pPr>
        <w:pStyle w:val="704"/>
        <w:numPr>
          <w:ilvl w:val="0"/>
          <w:numId w:val="4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Системный подход обеспечива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ющий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структурную целостность построения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модуля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, преемственность этапов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обучения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и позволя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ющий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органически соединить структурные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компоненты модуля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. </w:t>
      </w:r>
      <w:r/>
    </w:p>
    <w:p>
      <w:pPr>
        <w:pStyle w:val="704"/>
        <w:numPr>
          <w:ilvl w:val="0"/>
          <w:numId w:val="4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Компетентностный подход обеспечива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ющий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возможность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бакалавра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реализовывать свою образованность в конкретной проектно-профессиональной деятельности, объединя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ющий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интеллектуальную и поведенческую составляющие результата образования.</w:t>
      </w:r>
      <w:r/>
    </w:p>
    <w:p>
      <w:pPr>
        <w:pStyle w:val="704"/>
        <w:numPr>
          <w:ilvl w:val="0"/>
          <w:numId w:val="4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Прогностический подход обеспечива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ющий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исследование перспектив развития образования, выявление проблем и про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тиворечий; на их основе определение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требовани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к 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  <w:r/>
    </w:p>
    <w:p>
      <w:pPr>
        <w:pStyle w:val="704"/>
        <w:numPr>
          <w:ilvl w:val="0"/>
          <w:numId w:val="4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Технологический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подход обеспечивающий единство деятельности педагогов и студентов, овладение системой деятельности педагога профессионального обучения, требующий диагностично поставленных целей обучения, структурированность содержания, управляемость и этапность обучения.</w:t>
      </w:r>
      <w:r/>
    </w:p>
    <w:p>
      <w:pPr>
        <w:pStyle w:val="704"/>
        <w:numPr>
          <w:ilvl w:val="0"/>
          <w:numId w:val="4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Личностно-деятельностный подход 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  <w:r/>
    </w:p>
    <w:p>
      <w:pPr>
        <w:jc w:val="both"/>
        <w:spacing w:after="0"/>
        <w:shd w:val="clear" w:fill="FFFFFF" w:color="auto"/>
        <w:rPr>
          <w:rFonts w:ascii="Times New Roman" w:hAnsi="Times New Roman" w:eastAsia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sz w:val="24"/>
          <w:szCs w:val="24"/>
          <w:lang w:eastAsia="ru-RU"/>
        </w:rPr>
      </w:r>
      <w:r/>
    </w:p>
    <w:p>
      <w:pPr>
        <w:jc w:val="center"/>
        <w:spacing w:after="0"/>
        <w:shd w:val="clear" w:fill="FFFFFF" w:color="auto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МОДУЛЯ</w:t>
      </w:r>
      <w:r/>
    </w:p>
    <w:p>
      <w:pPr>
        <w:contextualSpacing w:val="true"/>
        <w:ind w:firstLine="709"/>
        <w:jc w:val="both"/>
        <w:spacing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2.1. Образовательные цели и задачи</w:t>
      </w:r>
      <w:r/>
    </w:p>
    <w:p>
      <w:pPr>
        <w:contextualSpacing w:val="true"/>
        <w:ind w:firstLine="709"/>
        <w:jc w:val="both"/>
        <w:spacing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 xml:space="preserve"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формирования у студентов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общепрофессиональных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и профессиональных компетенций необходимых для организации профессионально-педагогического процесса по подготовке рабочих и специалистов для инновационной экономики.</w:t>
      </w:r>
      <w:r/>
    </w:p>
    <w:p>
      <w:pPr>
        <w:contextualSpacing w:val="true"/>
        <w:ind w:firstLine="709"/>
        <w:jc w:val="both"/>
        <w:spacing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 xml:space="preserve">задачи</w:t>
      </w:r>
      <w:r>
        <w:rPr>
          <w:rFonts w:ascii="Times New Roman" w:hAnsi="Times New Roman"/>
          <w:sz w:val="24"/>
          <w:szCs w:val="24"/>
        </w:rPr>
        <w:t xml:space="preserve">:</w:t>
      </w:r>
      <w:r/>
    </w:p>
    <w:p>
      <w:pPr>
        <w:pStyle w:val="704"/>
        <w:numPr>
          <w:ilvl w:val="0"/>
          <w:numId w:val="3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у студентов фундаментальных знаний в области профессиональной педагогики, необходимых для решения профессиональных задача в будущей педагогической деятельности.</w:t>
      </w:r>
      <w:r/>
    </w:p>
    <w:p>
      <w:pPr>
        <w:pStyle w:val="704"/>
        <w:numPr>
          <w:ilvl w:val="0"/>
          <w:numId w:val="3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>
        <w:rPr>
          <w:rFonts w:ascii="Times New Roman" w:hAnsi="Times New Roman" w:cs="Times New Roman"/>
          <w:sz w:val="24"/>
          <w:szCs w:val="24"/>
        </w:rPr>
        <w:t xml:space="preserve">авторской педагогической позиции на основе анализа и обобщения моделей профессиональных образовательных систем в мировой педагогической практике.</w:t>
      </w:r>
      <w:r/>
    </w:p>
    <w:p>
      <w:pPr>
        <w:pStyle w:val="704"/>
        <w:numPr>
          <w:ilvl w:val="0"/>
          <w:numId w:val="3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общепрофессиональных компетенций реализующих нормативно-правовое обеспечение профессионально-педагогического процесса.</w:t>
      </w:r>
      <w:r/>
    </w:p>
    <w:p>
      <w:pPr>
        <w:pStyle w:val="704"/>
        <w:numPr>
          <w:ilvl w:val="0"/>
          <w:numId w:val="3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теоретических знаний в области профессионального воспитания будущих рабочих и специалистов.</w:t>
      </w:r>
      <w:r/>
    </w:p>
    <w:p>
      <w:pPr>
        <w:pStyle w:val="704"/>
        <w:numPr>
          <w:ilvl w:val="0"/>
          <w:numId w:val="3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профессионально-значимых качеств личности будущих бакалавров </w:t>
      </w:r>
      <w:r>
        <w:rPr>
          <w:rFonts w:ascii="Times New Roman" w:hAnsi="Times New Roman" w:cs="Times New Roman"/>
          <w:sz w:val="24"/>
          <w:szCs w:val="24"/>
        </w:rPr>
        <w:t xml:space="preserve">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обучения проявляющихся ворганизации профессионально-педагогическогопроцесса.</w:t>
      </w:r>
      <w:r/>
    </w:p>
    <w:p>
      <w:pPr>
        <w:pStyle w:val="704"/>
        <w:numPr>
          <w:ilvl w:val="0"/>
          <w:numId w:val="3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Развитие рефлексивных умений как одно из важных условий моделирования и реализации профессионально-педагогической деятельности.</w:t>
      </w:r>
      <w:r/>
    </w:p>
    <w:p>
      <w:pPr>
        <w:contextualSpacing w:val="true"/>
        <w:ind w:firstLine="709"/>
        <w:jc w:val="both"/>
        <w:spacing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ind w:right="130" w:firstLine="709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2.2. Образовательные результаты (ОР) выпускника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ПК-2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Способен организовать и проводить учебно-производственный процесс при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реализации образовательных программ различного уровня и направленности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:</w:t>
      </w:r>
      <w:r/>
    </w:p>
    <w:p>
      <w:pPr>
        <w:ind w:left="1134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ПК.2.1. Разрабатывает и реализует учебно-производственный (профессиональный) процесс обучающихся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;</w:t>
      </w:r>
      <w:r/>
    </w:p>
    <w:p>
      <w:pPr>
        <w:ind w:left="1134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ПК.2.2. Использует передовые отраслевые технологии в процессе обучения рабочих, служащих и специалистов среднего звена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;</w:t>
      </w:r>
      <w:r/>
    </w:p>
    <w:p>
      <w:pPr>
        <w:ind w:left="1134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ПК.2.3. Создает необходимые условия для осуществления профессиональ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о-педагогической деятельности.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ОПК-2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Способен участвовать в разработке основных и дополнительных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образовательных программ, разрабатывать отдельные их компоненты (в том числе с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использованием информационно-коммуникационных технологий)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:</w:t>
      </w:r>
      <w:r/>
    </w:p>
    <w:p>
      <w:pPr>
        <w:ind w:left="1276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ОПК.2.1. Демонстрирует знание основных компонентов основных и дополнительных образовательных программ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;</w:t>
      </w:r>
      <w:r/>
    </w:p>
    <w:p>
      <w:pPr>
        <w:ind w:left="1276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;</w:t>
      </w:r>
      <w:r/>
    </w:p>
    <w:p>
      <w:pPr>
        <w:ind w:left="1276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ОПК.2.3.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;</w:t>
      </w:r>
      <w:r/>
    </w:p>
    <w:p>
      <w:pPr>
        <w:ind w:left="1276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;</w:t>
      </w:r>
      <w:r/>
    </w:p>
    <w:p>
      <w:pPr>
        <w:ind w:left="1276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ОПК.2.5. Демонстрирует умение разрабатывать  программы воспитания, в том числе адаптивные совместно с соответствующими специалистами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.</w:t>
      </w:r>
      <w:r/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:</w:t>
      </w:r>
      <w:r/>
    </w:p>
    <w:p>
      <w:pPr>
        <w:ind w:left="1276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тветствии   с требованиями ФГОС;</w:t>
      </w:r>
      <w:r/>
    </w:p>
    <w:p>
      <w:pPr>
        <w:ind w:left="1276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образовательными потребностями;</w:t>
      </w:r>
      <w:r/>
    </w:p>
    <w:p>
      <w:pPr>
        <w:ind w:left="1276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ОПК.3.3. Демонстрирует знания форм, методов и технологий организации учебной и воспитательной деятельности  обучающихся, в том числе с особыми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образовательными потребностями;</w:t>
      </w:r>
      <w:r/>
    </w:p>
    <w:p>
      <w:pPr>
        <w:ind w:left="1276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ОПК.3.4. Применяет различные подходы к учебной и воспитательной деятельности обучающихся, в том числе с особыми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образовательными потребностями;</w:t>
      </w:r>
      <w:r/>
    </w:p>
    <w:p>
      <w:pPr>
        <w:ind w:left="1276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</w:r>
      <w:r/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ОПК-6</w:t>
      </w:r>
      <w:r>
        <w:t xml:space="preserve">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Способен использовать психолого-педагогические технологии в профессиональной деятельности, необходимые для индивидуализации обучения,</w:t>
      </w:r>
      <w:r>
        <w:t xml:space="preserve">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развития, воспитания, в том числе обучающихся с особыми образовательными потребностями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:</w:t>
      </w:r>
      <w:r/>
    </w:p>
    <w:p>
      <w:pPr>
        <w:ind w:left="1276"/>
        <w:jc w:val="both"/>
        <w:spacing w:after="0"/>
        <w:widowControl w:val="off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;</w:t>
      </w:r>
      <w:r/>
    </w:p>
    <w:p>
      <w:pPr>
        <w:ind w:left="1276"/>
        <w:jc w:val="both"/>
        <w:spacing w:after="0"/>
        <w:widowControl w:val="off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ОПК.6.2. Демонстрирует умения диф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;</w:t>
      </w:r>
      <w:r/>
    </w:p>
    <w:p>
      <w:pPr>
        <w:ind w:left="1276"/>
        <w:jc w:val="both"/>
        <w:spacing w:after="0"/>
        <w:widowControl w:val="off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/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</w:r>
      <w:r/>
    </w:p>
    <w:tbl>
      <w:tblPr>
        <w:tblpPr w:horzAnchor="margin" w:tblpXSpec="left" w:vertAnchor="text" w:tblpY="178" w:leftFromText="180" w:topFromText="0" w:rightFromText="180" w:bottomFromText="0"/>
        <w:tblW w:w="5000" w:type="pct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52"/>
        <w:gridCol w:w="2126"/>
        <w:gridCol w:w="1843"/>
        <w:gridCol w:w="2515"/>
      </w:tblGrid>
      <w:tr>
        <w:trPr/>
        <w:tc>
          <w:tcPr>
            <w:shd w:val="clear" w:fill="auto" w:color="auto"/>
            <w:tcW w:w="81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</w:t>
            </w:r>
            <w:r/>
          </w:p>
        </w:tc>
        <w:tc>
          <w:tcPr>
            <w:shd w:val="clear" w:fill="auto" w:color="auto"/>
            <w:tcW w:w="255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Содержание образовательных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результатов</w:t>
            </w:r>
            <w:r/>
          </w:p>
        </w:tc>
        <w:tc>
          <w:tcPr>
            <w:shd w:val="clear" w:fill="auto" w:color="auto"/>
            <w:tcW w:w="212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ИДК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Методы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обучения</w:t>
            </w:r>
            <w:r/>
          </w:p>
        </w:tc>
        <w:tc>
          <w:tcPr>
            <w:tcW w:w="251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Средства оценивания образовательных результатов</w:t>
            </w:r>
            <w:r/>
          </w:p>
        </w:tc>
      </w:tr>
      <w:tr>
        <w:trPr/>
        <w:tc>
          <w:tcPr>
            <w:shd w:val="clear" w:fill="auto" w:color="auto"/>
            <w:tcW w:w="817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ОР.1</w:t>
            </w:r>
            <w:r/>
          </w:p>
        </w:tc>
        <w:tc>
          <w:tcPr>
            <w:shd w:val="clear" w:fill="auto" w:color="auto"/>
            <w:tcW w:w="2552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организовать и проводить учебно-производственный процесс при реализации образовательных программ различного уровня и направленности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/>
          </w:p>
        </w:tc>
        <w:tc>
          <w:tcPr>
            <w:shd w:val="clear" w:fill="auto" w:color="auto"/>
            <w:tcW w:w="2126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ПК-2.1;</w:t>
            </w:r>
            <w:r/>
          </w:p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ПК-2.2;</w:t>
            </w:r>
            <w:r/>
          </w:p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ПК-2.3.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160" w:leader="none"/>
                <w:tab w:val="left" w:pos="415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практико-ориентированные, объяснительно-иллюстративные, методы проектов</w:t>
            </w:r>
            <w:r/>
          </w:p>
        </w:tc>
        <w:tc>
          <w:tcPr>
            <w:shd w:val="clear" w:fill="auto" w:color="auto"/>
            <w:tcW w:w="251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Отчет по практике,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дневник</w:t>
            </w:r>
            <w:r/>
          </w:p>
        </w:tc>
      </w:tr>
      <w:tr>
        <w:trPr/>
        <w:tc>
          <w:tcPr>
            <w:shd w:val="clear" w:fill="auto" w:color="auto"/>
            <w:tcW w:w="817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</w:t>
            </w:r>
            <w:r/>
          </w:p>
        </w:tc>
        <w:tc>
          <w:tcPr>
            <w:shd w:val="clear" w:fill="auto" w:color="auto"/>
            <w:tcW w:w="2552" w:type="dxa"/>
            <w:textDirection w:val="lrTb"/>
            <w:noWrap w:val="false"/>
          </w:tcPr>
          <w:p>
            <w:pPr>
              <w:pStyle w:val="704"/>
              <w:ind w:left="34"/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в разработке образовательных программ 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ающихся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/>
          </w:p>
        </w:tc>
        <w:tc>
          <w:tcPr>
            <w:shd w:val="clear" w:fill="auto" w:color="auto"/>
            <w:tcW w:w="2126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ОПК-2.1;</w:t>
            </w:r>
            <w:r/>
          </w:p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ОПК-2.2;</w:t>
            </w:r>
            <w:r/>
          </w:p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ОПК-2.3;</w:t>
            </w:r>
            <w:r/>
          </w:p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ОПК-2.4;</w:t>
            </w:r>
            <w:r/>
          </w:p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ОПК-2.5;</w:t>
            </w:r>
            <w:r/>
          </w:p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ОПК-3.1;</w:t>
            </w:r>
            <w:r/>
          </w:p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ОПК-3.2;</w:t>
            </w:r>
            <w:r/>
          </w:p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;</w:t>
            </w:r>
            <w:r/>
          </w:p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ОПК-3.4;</w:t>
            </w:r>
            <w:r/>
          </w:p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ОПК-3.5;</w:t>
            </w:r>
            <w:r/>
          </w:p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ОПК-6.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1;</w:t>
            </w:r>
            <w:r/>
          </w:p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ОПК-6.2;</w:t>
            </w:r>
            <w:r/>
          </w:p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ОПК-6.3.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160" w:leader="none"/>
                <w:tab w:val="left" w:pos="415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практико-ориентированные, объяснительно-иллюстративные, методы проблемного изложения, методы проектов, игровые методы обучения</w:t>
            </w:r>
            <w:r/>
          </w:p>
        </w:tc>
        <w:tc>
          <w:tcPr>
            <w:shd w:val="clear" w:fill="auto" w:color="auto"/>
            <w:tcW w:w="251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естирование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,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проект,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практико-ориентированные задания,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эссе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,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доклад и выступление с презентацией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,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отчет по практике,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дневник</w:t>
            </w:r>
            <w:r/>
          </w:p>
        </w:tc>
      </w:tr>
    </w:tbl>
    <w:p>
      <w:pPr>
        <w:ind w:right="130" w:firstLine="720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ind w:firstLine="709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pacing w:val="-8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pacing w:val="-8"/>
          <w:sz w:val="24"/>
          <w:szCs w:val="24"/>
          <w:lang w:eastAsia="ru-RU"/>
        </w:rPr>
        <w:t xml:space="preserve">2.3. 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Руководитель и преподаватели модуля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sz w:val="24"/>
          <w:szCs w:val="24"/>
          <w:lang w:eastAsia="ru-RU"/>
        </w:rPr>
        <w:t xml:space="preserve">Руководитель: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Цыплакова Светлана Анатольевна, к.п.н., доцент кафедры профессионального образования и управления образовательными системами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sz w:val="24"/>
          <w:szCs w:val="24"/>
          <w:lang w:eastAsia="ru-RU"/>
        </w:rPr>
        <w:t xml:space="preserve">Преподаватели: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Булаева Марина Николаевна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, к.п.н., доцент кафедры профессионального образования и управления образовательными системами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;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Хижная Анна Владимировна, к.п.н., доцент кафедры профессионального образования и управления образовательными системами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;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spacing w:val="-8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Ваганова Ольга Игоревна,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к.п.н., доцент кафедры профессионального образования и управления образовательными системами.</w:t>
      </w:r>
      <w:r/>
    </w:p>
    <w:p>
      <w:pPr>
        <w:ind w:right="130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2.4. Статус образовательного модуля</w:t>
      </w:r>
      <w:r/>
    </w:p>
    <w:p>
      <w:pPr>
        <w:ind w:firstLine="709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Данный модуль является предшествующим для модулей: К.М.1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3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Технология профессионально-педагогической деятельности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».</w:t>
      </w:r>
      <w:r/>
    </w:p>
    <w:p>
      <w:pPr>
        <w:ind w:right="130" w:firstLine="709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ind w:right="130" w:firstLine="709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2.5. Трудоемкость модуля</w:t>
      </w:r>
      <w:r/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>
        <w:trPr>
          <w:trHeight w:val="410" w:hRule="exact"/>
        </w:trPr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748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Трудоемкость модуля</w:t>
            </w:r>
            <w:r/>
          </w:p>
        </w:tc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223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Час./з.е.</w:t>
            </w:r>
            <w:r/>
          </w:p>
        </w:tc>
      </w:tr>
      <w:tr>
        <w:trPr>
          <w:trHeight w:val="410" w:hRule="exact"/>
        </w:trPr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7482" w:type="dxa"/>
            <w:textDirection w:val="lrTb"/>
            <w:noWrap w:val="false"/>
          </w:tcPr>
          <w:p>
            <w:pPr>
              <w:jc w:val="both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Всего</w:t>
            </w:r>
            <w:r/>
          </w:p>
        </w:tc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223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720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/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</w:t>
            </w:r>
            <w:r/>
          </w:p>
        </w:tc>
      </w:tr>
      <w:tr>
        <w:trPr>
          <w:trHeight w:val="355" w:hRule="exact"/>
        </w:trPr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7482" w:type="dxa"/>
            <w:textDirection w:val="lrTb"/>
            <w:noWrap w:val="false"/>
          </w:tcPr>
          <w:p>
            <w:pPr>
              <w:jc w:val="both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  <w:r/>
          </w:p>
        </w:tc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223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06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/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8,5</w:t>
            </w:r>
            <w:r/>
          </w:p>
        </w:tc>
      </w:tr>
      <w:tr>
        <w:trPr>
          <w:trHeight w:val="428" w:hRule="exact"/>
        </w:trPr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7482" w:type="dxa"/>
            <w:textDirection w:val="lrTb"/>
            <w:noWrap w:val="false"/>
          </w:tcPr>
          <w:p>
            <w:pPr>
              <w:jc w:val="both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т.ч. самостоятельная работа</w:t>
            </w:r>
            <w:r/>
          </w:p>
        </w:tc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223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414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/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</w:tr>
      <w:tr>
        <w:trPr>
          <w:trHeight w:val="352" w:hRule="exact"/>
        </w:trPr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7482" w:type="dxa"/>
            <w:textDirection w:val="lrTb"/>
            <w:noWrap w:val="false"/>
          </w:tcPr>
          <w:p>
            <w:pPr>
              <w:jc w:val="both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практика</w:t>
            </w:r>
            <w:r/>
          </w:p>
        </w:tc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223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216/6</w:t>
            </w:r>
            <w:r/>
          </w:p>
        </w:tc>
      </w:tr>
      <w:tr>
        <w:trPr>
          <w:trHeight w:val="352" w:hRule="exact"/>
        </w:trPr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7482" w:type="dxa"/>
            <w:textDirection w:val="lrTb"/>
            <w:noWrap w:val="false"/>
          </w:tcPr>
          <w:p>
            <w:pPr>
              <w:jc w:val="both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итоговая аттестация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по модулю</w:t>
            </w:r>
            <w:r/>
          </w:p>
        </w:tc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223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</w:t>
            </w:r>
            <w:r/>
          </w:p>
        </w:tc>
      </w:tr>
    </w:tbl>
    <w:p>
      <w:pPr>
        <w:jc w:val="both"/>
        <w:spacing w:lineRule="auto" w:line="240" w:after="0"/>
        <w:shd w:val="clear" w:fill="FFFFFF" w:color="auto"/>
        <w:tabs>
          <w:tab w:val="left" w:pos="814" w:leader="none"/>
        </w:tabs>
        <w:rPr>
          <w:rFonts w:ascii="Times New Roman" w:hAnsi="Times New Roman" w:eastAsia="Times New Roman"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1134" w:right="851" w:bottom="1134" w:left="1418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ind w:left="502"/>
        <w:jc w:val="center"/>
        <w:spacing w:lineRule="auto" w:line="240" w:after="0"/>
        <w:shd w:val="clear" w:fill="FFFFFF" w:color="auto"/>
        <w:tabs>
          <w:tab w:val="left" w:pos="814" w:leader="none"/>
        </w:tabs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3. Структура модуля</w:t>
      </w:r>
      <w:r/>
    </w:p>
    <w:p>
      <w:pPr>
        <w:ind w:left="1069"/>
        <w:jc w:val="center"/>
        <w:spacing w:lineRule="auto" w:line="240" w:after="0"/>
        <w:shd w:val="clear" w:fill="FFFFFF" w:color="auto"/>
        <w:tabs>
          <w:tab w:val="left" w:pos="814" w:leader="none"/>
        </w:tabs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Методы и средства профессионального обучения и воспитания</w:t>
      </w: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»</w:t>
      </w:r>
      <w:r/>
    </w:p>
    <w:p>
      <w:pPr>
        <w:ind w:left="1069"/>
        <w:spacing w:lineRule="auto" w:line="240" w:after="0"/>
        <w:shd w:val="clear" w:fill="FFFFFF" w:color="auto"/>
        <w:tabs>
          <w:tab w:val="left" w:pos="814" w:leader="none"/>
        </w:tabs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tbl>
      <w:tblPr>
        <w:tblW w:w="5082" w:type="pct"/>
        <w:tblInd w:w="-176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828"/>
        <w:gridCol w:w="992"/>
        <w:gridCol w:w="1276"/>
        <w:gridCol w:w="1417"/>
        <w:gridCol w:w="1134"/>
        <w:gridCol w:w="1134"/>
        <w:gridCol w:w="1134"/>
        <w:gridCol w:w="1276"/>
        <w:gridCol w:w="1418"/>
      </w:tblGrid>
      <w:tr>
        <w:trPr>
          <w:trHeight w:val="302"/>
        </w:trPr>
        <w:tc>
          <w:tcPr>
            <w:shd w:val="clear" w:fill="auto" w:color="auto"/>
            <w:tcW w:w="1418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</w:t>
            </w:r>
            <w:r/>
          </w:p>
        </w:tc>
        <w:tc>
          <w:tcPr>
            <w:shd w:val="clear" w:fill="auto" w:color="auto"/>
            <w:tcW w:w="3828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Дисциплина</w:t>
            </w:r>
            <w:r/>
          </w:p>
        </w:tc>
        <w:tc>
          <w:tcPr>
            <w:gridSpan w:val="5"/>
            <w:shd w:val="clear" w:fill="auto" w:color="auto"/>
            <w:tcW w:w="5953" w:type="dxa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Трудоемкость (час.)</w:t>
            </w:r>
            <w:r/>
          </w:p>
        </w:tc>
        <w:tc>
          <w:tcPr>
            <w:shd w:val="clear" w:fill="auto" w:color="auto"/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Трудоемкость  (з.е.)</w:t>
            </w:r>
            <w:r/>
          </w:p>
        </w:tc>
        <w:tc>
          <w:tcPr>
            <w:shd w:val="clear" w:fill="auto" w:color="auto"/>
            <w:tcW w:w="1276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Порядок изучения</w:t>
            </w:r>
            <w:r/>
          </w:p>
        </w:tc>
        <w:tc>
          <w:tcPr>
            <w:shd w:val="clear" w:fill="auto" w:color="auto"/>
            <w:tcW w:w="1418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  <w:r/>
          </w:p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(код ОР)</w:t>
            </w:r>
            <w:r/>
          </w:p>
        </w:tc>
      </w:tr>
      <w:tr>
        <w:trPr/>
        <w:tc>
          <w:tcPr>
            <w:shd w:val="clear" w:fill="auto" w:color="auto"/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382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Всего</w:t>
            </w:r>
            <w:r/>
          </w:p>
        </w:tc>
        <w:tc>
          <w:tcPr>
            <w:gridSpan w:val="2"/>
            <w:shd w:val="clear" w:fill="auto" w:color="auto"/>
            <w:tcW w:w="2693" w:type="dxa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Контактная работа</w:t>
            </w:r>
            <w:r/>
          </w:p>
        </w:tc>
        <w:tc>
          <w:tcPr>
            <w:shd w:val="clear" w:fill="auto" w:color="auto"/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fill="auto" w:color="auto"/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Аттестация</w:t>
            </w:r>
            <w:r/>
          </w:p>
        </w:tc>
        <w:tc>
          <w:tcPr>
            <w:shd w:val="clear" w:fill="auto" w:color="auto"/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</w:tr>
      <w:tr>
        <w:trPr/>
        <w:tc>
          <w:tcPr>
            <w:shd w:val="clear" w:fill="auto" w:color="auto"/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382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992" w:type="dxa"/>
            <w:vMerge w:val="continue"/>
            <w:textDirection w:val="lrTb"/>
            <w:noWrap w:val="false"/>
          </w:tcPr>
          <w:p>
            <w:pPr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276" w:type="dxa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Контактная СР (в т.ч. </w:t>
            </w:r>
            <w:r/>
          </w:p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ЭИОС)</w:t>
            </w:r>
            <w:r/>
          </w:p>
        </w:tc>
        <w:tc>
          <w:tcPr>
            <w:shd w:val="clear" w:fill="auto" w:color="auto"/>
            <w:tcW w:w="1134" w:type="dxa"/>
            <w:vMerge w:val="continue"/>
            <w:textDirection w:val="lrTb"/>
            <w:noWrap w:val="false"/>
          </w:tcPr>
          <w:p>
            <w:pPr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134" w:type="dxa"/>
            <w:vMerge w:val="continue"/>
            <w:textDirection w:val="lrTb"/>
            <w:noWrap w:val="false"/>
          </w:tcPr>
          <w:p>
            <w:pPr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</w:tr>
      <w:tr>
        <w:trPr/>
        <w:tc>
          <w:tcPr>
            <w:gridSpan w:val="10"/>
            <w:shd w:val="clear" w:fill="auto" w:color="auto"/>
            <w:tcW w:w="1502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spacing w:after="0"/>
              <w:tabs>
                <w:tab w:val="left" w:pos="600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Дисциплины, обязательные для изучения</w:t>
            </w:r>
            <w:r/>
          </w:p>
        </w:tc>
      </w:tr>
      <w:tr>
        <w:trPr/>
        <w:tc>
          <w:tcPr>
            <w:shd w:val="clear" w:fill="auto" w:color="auto"/>
            <w:tcW w:w="1418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К.М.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.01</w:t>
            </w:r>
            <w:r/>
          </w:p>
        </w:tc>
        <w:tc>
          <w:tcPr>
            <w:shd w:val="clear" w:fill="auto" w:color="auto"/>
            <w:tcW w:w="3828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Методика профессионального обучения</w:t>
            </w:r>
            <w:r/>
          </w:p>
        </w:tc>
        <w:tc>
          <w:tcPr>
            <w:shd w:val="clear" w:fill="auto" w:color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288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144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36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108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ачет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, экзамен, курсовой проект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  <w:t xml:space="preserve">V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  <w:t xml:space="preserve">VI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  <w:t xml:space="preserve">VII</w:t>
            </w:r>
            <w:r/>
          </w:p>
        </w:tc>
        <w:tc>
          <w:tcPr>
            <w:shd w:val="clear" w:fill="auto" w:color="auto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</w:t>
            </w:r>
            <w:r/>
          </w:p>
        </w:tc>
      </w:tr>
      <w:tr>
        <w:trPr/>
        <w:tc>
          <w:tcPr>
            <w:shd w:val="clear" w:fill="auto" w:color="auto"/>
            <w:tcW w:w="1418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К.М.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.02</w:t>
            </w:r>
            <w:r/>
          </w:p>
        </w:tc>
        <w:tc>
          <w:tcPr>
            <w:shd w:val="clear" w:fill="auto" w:color="auto"/>
            <w:tcW w:w="3828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Методика воспитательной работы</w:t>
            </w:r>
            <w:r/>
          </w:p>
        </w:tc>
        <w:tc>
          <w:tcPr>
            <w:shd w:val="clear" w:fill="auto" w:color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108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48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36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экзамен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  <w:t xml:space="preserve">V</w:t>
            </w:r>
            <w:r/>
          </w:p>
        </w:tc>
        <w:tc>
          <w:tcPr>
            <w:shd w:val="clear" w:fill="auto" w:color="auto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</w:t>
            </w:r>
            <w:r/>
          </w:p>
        </w:tc>
      </w:tr>
      <w:tr>
        <w:trPr/>
        <w:tc>
          <w:tcPr>
            <w:gridSpan w:val="10"/>
            <w:shd w:val="clear" w:fill="auto" w:color="auto"/>
            <w:tcW w:w="15027" w:type="dxa"/>
            <w:vAlign w:val="center"/>
            <w:textDirection w:val="lrTb"/>
            <w:noWrap w:val="false"/>
          </w:tcPr>
          <w:p>
            <w:pPr>
              <w:ind w:firstLine="317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 из 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)</w:t>
            </w:r>
            <w:r/>
          </w:p>
        </w:tc>
      </w:tr>
      <w:tr>
        <w:trPr/>
        <w:tc>
          <w:tcPr>
            <w:shd w:val="clear" w:fill="auto" w:color="auto"/>
            <w:tcW w:w="1418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К.М.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.ДВ.01.01</w:t>
            </w:r>
            <w:r/>
          </w:p>
        </w:tc>
        <w:tc>
          <w:tcPr>
            <w:shd w:val="clear" w:fill="auto" w:color="auto"/>
            <w:tcW w:w="3828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Гуманистические системы воспитания</w:t>
            </w:r>
            <w:r/>
          </w:p>
        </w:tc>
        <w:tc>
          <w:tcPr>
            <w:shd w:val="clear" w:fill="auto" w:color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108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44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44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зачет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auto" w:color="auto"/>
            <w:tcW w:w="1276" w:type="dxa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  <w:t xml:space="preserve">IV</w:t>
            </w:r>
            <w:r/>
          </w:p>
        </w:tc>
        <w:tc>
          <w:tcPr>
            <w:shd w:val="clear" w:fill="auto" w:color="auto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</w:t>
            </w:r>
            <w:r/>
          </w:p>
        </w:tc>
      </w:tr>
      <w:tr>
        <w:trPr/>
        <w:tc>
          <w:tcPr>
            <w:shd w:val="clear" w:fill="auto" w:color="auto"/>
            <w:tcW w:w="1418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К.М.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.ДВ.01.02</w:t>
            </w:r>
            <w:r/>
          </w:p>
        </w:tc>
        <w:tc>
          <w:tcPr>
            <w:shd w:val="clear" w:fill="auto" w:color="auto"/>
            <w:tcW w:w="3828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Имитационные методы обучения</w:t>
            </w:r>
            <w:r/>
          </w:p>
        </w:tc>
        <w:tc>
          <w:tcPr>
            <w:shd w:val="clear" w:fill="auto" w:color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108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44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40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зачет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auto" w:color="auto"/>
            <w:tcW w:w="1276" w:type="dxa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  <w:t xml:space="preserve">IV</w:t>
            </w:r>
            <w:r/>
          </w:p>
        </w:tc>
        <w:tc>
          <w:tcPr>
            <w:shd w:val="clear" w:fill="auto" w:color="auto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</w:t>
            </w:r>
            <w:r/>
          </w:p>
        </w:tc>
      </w:tr>
      <w:tr>
        <w:trPr/>
        <w:tc>
          <w:tcPr>
            <w:shd w:val="clear" w:fill="auto" w:color="auto"/>
            <w:tcW w:w="1418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К.М.12.ДВ.02.01</w:t>
            </w:r>
            <w:r/>
          </w:p>
        </w:tc>
        <w:tc>
          <w:tcPr>
            <w:shd w:val="clear" w:fill="auto" w:color="auto"/>
            <w:tcW w:w="3828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Технологии  обучения педагогов прошлого</w:t>
            </w:r>
            <w:r/>
          </w:p>
        </w:tc>
        <w:tc>
          <w:tcPr>
            <w:shd w:val="clear" w:fill="auto" w:color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36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зачет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auto" w:color="auto"/>
            <w:tcW w:w="1276" w:type="dxa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  <w:t xml:space="preserve">IV</w:t>
            </w:r>
            <w:r/>
          </w:p>
        </w:tc>
        <w:tc>
          <w:tcPr>
            <w:shd w:val="clear" w:fill="auto" w:color="auto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</w:t>
            </w:r>
            <w:r/>
          </w:p>
        </w:tc>
      </w:tr>
      <w:tr>
        <w:trPr/>
        <w:tc>
          <w:tcPr>
            <w:shd w:val="clear" w:fill="auto" w:color="auto"/>
            <w:tcW w:w="1418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К.М.12.ДВ.02.02</w:t>
            </w:r>
            <w:r/>
          </w:p>
        </w:tc>
        <w:tc>
          <w:tcPr>
            <w:shd w:val="clear" w:fill="auto" w:color="auto"/>
            <w:tcW w:w="3828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Формы и методы обучения педагогов</w:t>
            </w:r>
            <w:r/>
          </w:p>
        </w:tc>
        <w:tc>
          <w:tcPr>
            <w:shd w:val="clear" w:fill="auto" w:color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36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зачет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auto" w:color="auto"/>
            <w:tcW w:w="1276" w:type="dxa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  <w:t xml:space="preserve">IV</w:t>
            </w:r>
            <w:r/>
          </w:p>
        </w:tc>
        <w:tc>
          <w:tcPr>
            <w:shd w:val="clear" w:fill="auto" w:color="auto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</w:t>
            </w:r>
            <w:r/>
          </w:p>
        </w:tc>
      </w:tr>
      <w:tr>
        <w:trPr/>
        <w:tc>
          <w:tcPr>
            <w:gridSpan w:val="10"/>
            <w:shd w:val="clear" w:fill="auto" w:color="auto"/>
            <w:tcW w:w="15027" w:type="dxa"/>
            <w:textDirection w:val="lrTb"/>
            <w:noWrap w:val="false"/>
          </w:tcPr>
          <w:p>
            <w:pPr>
              <w:ind w:firstLine="318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3. Практика</w:t>
            </w:r>
            <w:r/>
          </w:p>
        </w:tc>
      </w:tr>
      <w:tr>
        <w:trPr/>
        <w:tc>
          <w:tcPr>
            <w:shd w:val="clear" w:fill="auto" w:color="auto"/>
            <w:tcW w:w="1418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К.М.12.03</w:t>
            </w:r>
            <w:r/>
          </w:p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(П)</w:t>
            </w:r>
            <w:r/>
          </w:p>
        </w:tc>
        <w:tc>
          <w:tcPr>
            <w:shd w:val="clear" w:fill="auto" w:color="auto"/>
            <w:tcW w:w="3828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Производственная (профессионально-квалификационная) практика</w:t>
            </w:r>
            <w:r/>
          </w:p>
        </w:tc>
        <w:tc>
          <w:tcPr>
            <w:shd w:val="clear" w:fill="auto" w:color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216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210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зачет с оценкой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  <w:t xml:space="preserve">VI</w:t>
            </w:r>
            <w:r/>
          </w:p>
        </w:tc>
        <w:tc>
          <w:tcPr>
            <w:shd w:val="clear" w:fill="auto" w:color="auto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ОР.1</w:t>
            </w:r>
            <w:r/>
          </w:p>
          <w:p>
            <w:pPr>
              <w:jc w:val="center"/>
              <w:spacing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</w:t>
            </w:r>
            <w:r/>
          </w:p>
        </w:tc>
      </w:tr>
    </w:tbl>
    <w:p>
      <w:pPr>
        <w:spacing w:lineRule="auto" w:line="240" w:after="0"/>
        <w:rPr>
          <w:rFonts w:ascii="Times New Roman" w:hAnsi="Times New Roman" w:eastAsia="Times New Roman"/>
          <w:b/>
          <w:color w:val="FF0000"/>
          <w:sz w:val="24"/>
          <w:szCs w:val="24"/>
          <w:lang w:eastAsia="ru-RU"/>
        </w:rPr>
        <w:sectPr>
          <w:footnotePr/>
          <w:endnotePr/>
          <w:type w:val="nextPage"/>
          <w:pgSz w:w="16838" w:h="11906" w:orient="landscape"/>
          <w:pgMar w:top="1134" w:right="851" w:bottom="1134" w:left="1418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/>
          <w:b/>
          <w:color w:val="FF0000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4. Методические указания для обучающихся</w:t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по освоению Модуля</w:t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pStyle w:val="704"/>
        <w:numPr>
          <w:ilvl w:val="0"/>
          <w:numId w:val="5"/>
        </w:numPr>
        <w:ind w:left="0" w:firstLine="709"/>
        <w:jc w:val="both"/>
        <w:spacing w:lineRule="auto" w:line="276" w:after="0"/>
        <w:widowControl w:val="off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ar-SA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2" w:tooltip="http://moodle.mininuniver.ru" w:history="1">
        <w:r>
          <w:rPr>
            <w:rFonts w:ascii="Times New Roman" w:hAnsi="Times New Roman" w:cs="Times New Roman" w:eastAsia="Times New Roman"/>
            <w:sz w:val="24"/>
            <w:szCs w:val="24"/>
            <w:lang w:eastAsia="ar-SA"/>
          </w:rPr>
          <w:t xml:space="preserve">http://moodle.mininuniver.ru</w:t>
        </w:r>
      </w:hyperlink>
      <w:r>
        <w:rPr>
          <w:rFonts w:ascii="Times New Roman" w:hAnsi="Times New Roman" w:cs="Times New Roman" w:eastAsia="Times New Roman"/>
          <w:sz w:val="24"/>
          <w:szCs w:val="24"/>
          <w:lang w:eastAsia="ar-SA"/>
        </w:rPr>
        <w:t xml:space="preserve"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  <w:r/>
    </w:p>
    <w:p>
      <w:pPr>
        <w:pStyle w:val="704"/>
        <w:numPr>
          <w:ilvl w:val="0"/>
          <w:numId w:val="5"/>
        </w:numPr>
        <w:ind w:left="0" w:firstLine="709"/>
        <w:jc w:val="both"/>
        <w:spacing w:lineRule="auto" w:line="276" w:after="0"/>
        <w:widowControl w:val="off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ar-SA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ar-SA"/>
        </w:rPr>
        <w:t xml:space="preserve"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</w:t>
      </w:r>
      <w:r>
        <w:rPr>
          <w:rFonts w:ascii="Times New Roman" w:hAnsi="Times New Roman" w:cs="Times New Roman" w:eastAsia="Times New Roman"/>
          <w:sz w:val="24"/>
          <w:szCs w:val="24"/>
          <w:lang w:eastAsia="ar-SA"/>
        </w:rPr>
        <w:t xml:space="preserve">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  <w:r/>
    </w:p>
    <w:p>
      <w:pPr>
        <w:pStyle w:val="704"/>
        <w:numPr>
          <w:ilvl w:val="0"/>
          <w:numId w:val="5"/>
        </w:numPr>
        <w:ind w:left="0" w:right="-1" w:firstLine="709"/>
        <w:jc w:val="both"/>
        <w:spacing w:lineRule="auto" w:line="276" w:after="0"/>
        <w:widowControl w:val="off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ar-SA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ar-SA"/>
        </w:rPr>
        <w:t xml:space="preserve"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  <w:r/>
    </w:p>
    <w:p>
      <w:pPr>
        <w:pStyle w:val="704"/>
        <w:numPr>
          <w:ilvl w:val="0"/>
          <w:numId w:val="5"/>
        </w:numPr>
        <w:ind w:left="0" w:right="-1" w:firstLine="709"/>
        <w:jc w:val="both"/>
        <w:spacing w:lineRule="auto" w:line="276" w:after="0"/>
        <w:widowControl w:val="off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ar-SA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ar-SA"/>
        </w:rPr>
        <w:t xml:space="preserve">При подготовке к занятию обучающемуся необходимо прочитать собственный конспект лекции, изучить материалы в ЭУМК.</w:t>
      </w:r>
      <w:r/>
    </w:p>
    <w:p>
      <w:pPr>
        <w:pStyle w:val="704"/>
        <w:numPr>
          <w:ilvl w:val="0"/>
          <w:numId w:val="5"/>
        </w:numPr>
        <w:ind w:left="0" w:right="-1" w:firstLine="709"/>
        <w:jc w:val="both"/>
        <w:spacing w:lineRule="auto" w:line="276" w:after="0"/>
        <w:widowControl w:val="off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  <w:r/>
    </w:p>
    <w:p>
      <w:pPr>
        <w:pStyle w:val="704"/>
        <w:numPr>
          <w:ilvl w:val="0"/>
          <w:numId w:val="5"/>
        </w:numPr>
        <w:ind w:left="0" w:right="-1" w:firstLine="709"/>
        <w:jc w:val="both"/>
        <w:spacing w:lineRule="auto" w:line="276" w:after="0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  <w:r/>
    </w:p>
    <w:p>
      <w:pPr>
        <w:pStyle w:val="704"/>
        <w:numPr>
          <w:ilvl w:val="0"/>
          <w:numId w:val="15"/>
        </w:numPr>
        <w:ind w:left="0" w:firstLine="737"/>
        <w:jc w:val="both"/>
        <w:spacing w:lineRule="auto" w:line="276" w:after="0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Промежуточный контроль по дисциплинам «</w:t>
      </w:r>
      <w:r>
        <w:rPr>
          <w:rFonts w:ascii="Times New Roman" w:hAnsi="Times New Roman"/>
          <w:sz w:val="24"/>
          <w:szCs w:val="24"/>
        </w:rPr>
        <w:t xml:space="preserve">Методика профессионального обучения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», «</w:t>
      </w:r>
      <w:r>
        <w:rPr>
          <w:rFonts w:ascii="Times New Roman" w:hAnsi="Times New Roman"/>
          <w:sz w:val="24"/>
          <w:szCs w:val="24"/>
        </w:rPr>
        <w:t xml:space="preserve">Методика воспитательной работы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» – экзамен, по остальным дисциплинам и всем дисциплинам по выбору – зачет.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По дисциплине «</w:t>
      </w:r>
      <w:r>
        <w:rPr>
          <w:rFonts w:ascii="Times New Roman" w:hAnsi="Times New Roman"/>
          <w:sz w:val="24"/>
          <w:szCs w:val="24"/>
        </w:rPr>
        <w:t xml:space="preserve">Методика профессионального обучения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» - курсовой проект. Вопросы к зачетам и экзамену приведены в ЭУМК, кроме того предполагается итоговое тестирование.</w:t>
      </w:r>
      <w:r/>
    </w:p>
    <w:p>
      <w:pPr>
        <w:pStyle w:val="704"/>
        <w:numPr>
          <w:ilvl w:val="0"/>
          <w:numId w:val="5"/>
        </w:numPr>
        <w:ind w:left="0" w:firstLine="709"/>
        <w:jc w:val="both"/>
        <w:spacing w:lineRule="auto" w:line="276" w:after="0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  <w:r/>
    </w:p>
    <w:p>
      <w:pPr>
        <w:pStyle w:val="704"/>
        <w:numPr>
          <w:ilvl w:val="0"/>
          <w:numId w:val="5"/>
        </w:numPr>
        <w:ind w:left="0" w:firstLine="709"/>
        <w:jc w:val="both"/>
        <w:spacing w:lineRule="auto" w:line="276" w:after="0"/>
        <w:tabs>
          <w:tab w:val="left" w:pos="993" w:leader="none"/>
        </w:tabs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На странице сайта Минского университета «Рейтинговая система оценки качества подготовки студентов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»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5. ПРОГРАММЫ ДИСЦИПЛИН МОДУЛЯ</w:t>
      </w:r>
      <w:r/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5.1. </w:t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ПРОГРАММА ДИСЦИПЛИНЫ</w:t>
      </w:r>
      <w:r/>
    </w:p>
    <w:p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  <w:t xml:space="preserve">«</w:t>
      </w:r>
      <w:r>
        <w:rPr>
          <w:rFonts w:ascii="Times New Roman" w:hAnsi="Times New Roman"/>
          <w:b/>
          <w:sz w:val="24"/>
          <w:szCs w:val="24"/>
        </w:rPr>
        <w:t xml:space="preserve">МЕТОДИКА ПРОФЕССИОНАЛЬНОГО ОБУЧЕНИЯ</w:t>
      </w: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  <w:t xml:space="preserve">»</w:t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  <w:t xml:space="preserve">1. Пояснительная записка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Учебная дисциплина «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Методика профессионального обучения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в 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5,6,7 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семестре на 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3, 4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 курсе.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Данная учебная дисциплина 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ориентирована на содержание, отражающее развитие личности будущего педагога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 профессионального образования, формирование его методических компетенций, готовности к будущей профессионально-педагогической деятельности в качестве преподавателя общепрофессиональных и специальных дисциплин в профессиональном образовательном учреждении.</w:t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2. Место в структуре модуля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Учебная дисциплина «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Методика профессионального обучения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» относится к базовой части комплексного модуля «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Методы и средства профессионального обучения и воспитания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». Дисциплина является основой для изучения таких дисциплин как: «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Педагогические технологии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». </w:t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3. Цели и задачи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color w:val="000000"/>
          <w:sz w:val="24"/>
          <w:szCs w:val="24"/>
          <w:lang w:eastAsia="ru-RU"/>
        </w:rPr>
        <w:t xml:space="preserve">Цели дисциплины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 – 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овладение образовательно-проектировочной деятельностью преподавателя общепрофессиональных и специальных дисциплин, формирование его методической компетенции.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color w:val="000000"/>
          <w:sz w:val="24"/>
          <w:szCs w:val="24"/>
          <w:lang w:eastAsia="ru-RU"/>
        </w:rPr>
        <w:t xml:space="preserve">Задачи дисциплины:</w:t>
      </w:r>
      <w:r/>
    </w:p>
    <w:p>
      <w:pPr>
        <w:ind w:left="709" w:hanging="709"/>
        <w:jc w:val="both"/>
        <w:spacing w:after="0"/>
        <w:tabs>
          <w:tab w:val="left" w:pos="851" w:leader="none"/>
          <w:tab w:val="left" w:pos="993" w:leader="none"/>
        </w:tabs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ab/>
        <w:t xml:space="preserve">обучение студентов методическим аспектам педагогической деятельности</w:t>
      </w: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;</w:t>
      </w:r>
      <w:r/>
    </w:p>
    <w:p>
      <w:pPr>
        <w:ind w:left="709" w:hanging="709"/>
        <w:jc w:val="both"/>
        <w:spacing w:after="0"/>
        <w:tabs>
          <w:tab w:val="left" w:pos="851" w:leader="none"/>
          <w:tab w:val="left" w:pos="993" w:leader="none"/>
        </w:tabs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ab/>
        <w:t xml:space="preserve">овладение студентами методическим инструментарием преподавания дисциплин и профессиональных модулей в 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профессиональных образовательных учреждениях</w:t>
      </w: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; </w:t>
      </w:r>
      <w:r/>
    </w:p>
    <w:p>
      <w:pPr>
        <w:ind w:left="709" w:hanging="709"/>
        <w:jc w:val="both"/>
        <w:spacing w:after="0"/>
        <w:tabs>
          <w:tab w:val="left" w:pos="851" w:leader="none"/>
          <w:tab w:val="left" w:pos="993" w:leader="none"/>
        </w:tabs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ab/>
        <w:t xml:space="preserve">формирование у студентов системы знаний и умений педагогического проектирования процесса профессионального обучения;</w:t>
      </w:r>
      <w:r/>
    </w:p>
    <w:p>
      <w:pPr>
        <w:ind w:left="709" w:hanging="709"/>
        <w:jc w:val="both"/>
        <w:spacing w:after="0"/>
        <w:tabs>
          <w:tab w:val="left" w:pos="851" w:leader="none"/>
          <w:tab w:val="left" w:pos="993" w:leader="none"/>
        </w:tabs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ab/>
        <w:t xml:space="preserve">формирование у студентов системы  компетентностно-ориентированных знаний о дидактических основах процесса теоретического и практического обучения в 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профессиональных образовательных учреждениях;</w:t>
      </w:r>
      <w:r/>
    </w:p>
    <w:p>
      <w:pPr>
        <w:ind w:left="709" w:hanging="709"/>
        <w:jc w:val="both"/>
        <w:spacing w:after="0"/>
        <w:tabs>
          <w:tab w:val="left" w:pos="851" w:leader="none"/>
          <w:tab w:val="left" w:pos="993" w:leader="none"/>
        </w:tabs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освоение методики подготовки и проведения учебных занятий по общепрофессиональным и специальным дисциплинам;</w:t>
      </w:r>
      <w:r/>
    </w:p>
    <w:p>
      <w:pPr>
        <w:ind w:left="709" w:hanging="709"/>
        <w:jc w:val="both"/>
        <w:spacing w:after="0"/>
        <w:tabs>
          <w:tab w:val="left" w:pos="851" w:leader="none"/>
          <w:tab w:val="left" w:pos="993" w:leader="none"/>
        </w:tabs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приобрести опыт внедрения педагогических проектов в процесс профессионального образования.</w:t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br w:type="page"/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4. Образовательные результаты</w:t>
      </w:r>
      <w:r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00"/>
        <w:gridCol w:w="1981"/>
        <w:gridCol w:w="1271"/>
        <w:gridCol w:w="2538"/>
        <w:gridCol w:w="1271"/>
        <w:gridCol w:w="1410"/>
      </w:tblGrid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98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53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ИДК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Средства оценивания ОР</w:t>
            </w:r>
            <w:r/>
          </w:p>
        </w:tc>
      </w:tr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0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981" w:type="dxa"/>
            <w:vMerge w:val="restart"/>
            <w:textDirection w:val="lrTb"/>
            <w:noWrap w:val="false"/>
          </w:tcPr>
          <w:p>
            <w:pPr>
              <w:pStyle w:val="704"/>
              <w:ind w:left="0"/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в разработке образовательных программ и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рганизации учебно-воспитательной деятельности обучающихся.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ОР.2-1-1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53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Демонстрирует знания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ОПК-6.1.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Эссе, доклад,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практико-ориентированные задания, тестирование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98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</w:r>
            <w:r>
              <w:rPr>
                <w:rFonts w:eastAsiaTheme="minorHAnsi"/>
              </w:rPr>
            </w:r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ОР.2-1-2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538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ОПК-6.3.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Эссе, доклад,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практико-ориентированные задания, тестирование 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98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</w:r>
            <w:r>
              <w:rPr>
                <w:rFonts w:eastAsiaTheme="minorHAnsi"/>
              </w:rPr>
            </w:r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ОР.2-1-3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538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способность к разработке программ отдельных учебных предметов, в том числе программ дополнительного образования (согласно освоенному профилю (профилям) подготовки);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ОПК-2.2.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Проект,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тестирование</w:t>
            </w:r>
            <w:r/>
          </w:p>
        </w:tc>
      </w:tr>
    </w:tbl>
    <w:p>
      <w:pPr>
        <w:ind w:firstLine="709"/>
        <w:spacing w:lineRule="auto" w:line="240" w:after="0"/>
        <w:rPr>
          <w:rFonts w:ascii="Times New Roman" w:hAnsi="Times New Roman" w:eastAsia="Times New Roman"/>
          <w:b/>
          <w:bCs/>
          <w:color w:val="000000"/>
          <w:sz w:val="16"/>
          <w:szCs w:val="16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16"/>
          <w:szCs w:val="16"/>
          <w:lang w:eastAsia="ru-RU"/>
        </w:rPr>
      </w:r>
      <w:r/>
    </w:p>
    <w:p>
      <w:pPr>
        <w:ind w:firstLine="709"/>
        <w:spacing w:lineRule="auto" w:line="240"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5. Содержание дисциплины</w:t>
      </w:r>
      <w:r/>
    </w:p>
    <w:p>
      <w:pPr>
        <w:ind w:firstLine="709"/>
        <w:spacing w:lineRule="auto" w:line="240" w:after="0"/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  <w:t xml:space="preserve">5.1. Тематический план</w:t>
      </w:r>
      <w:r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361"/>
        <w:gridCol w:w="850"/>
        <w:gridCol w:w="851"/>
        <w:gridCol w:w="1475"/>
        <w:gridCol w:w="1202"/>
        <w:gridCol w:w="832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1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Всего 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Семинары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1. Методологические основы </w:t>
            </w: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методики профессионального обучения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24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1.1. МПО как научная область педагогического знания: объект, предмет, межпредметные связи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1.2.Личность педагога профессионального обучения.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10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1.3.Методическая деятельность педагога профессионального обучения: сущность, виды, функции, формы, продукты. Методические умения педагога. 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2. Концептуальные положения профессионального обучения рабочих и специалистов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22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2.1.Профессиональное образование как элемент системы непрерывного образования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2.2.Система профессиональной подготовки кадров в РФ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2.3.Системы и концепции профессионального образования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2.4.Современные требования к профессионалу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3. Дидактические основы профессионального обучения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26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3.1.Сущность процесса профессионального обучения Закономерности и принципы профессионального обучения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3.2. Дидактическая деятельность педагога профессионального обучения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9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3.3. Учебно-познавательная деятельность студентов в профессиональной школе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9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4. Аналитическая деятельность педагога профессионального обучения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16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24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54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tabs>
                <w:tab w:val="left" w:pos="426" w:leader="none"/>
              </w:tabs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4.1.Анализ нормативно-правового  обеспечения профессионального обучения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9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tabs>
                <w:tab w:val="left" w:pos="426" w:leader="none"/>
              </w:tabs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4.2.Понятие профессии, специальности, квалификации. Профессиограмма специальности и ее анализ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7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tabs>
                <w:tab w:val="left" w:pos="426" w:leader="none"/>
              </w:tabs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4.3. Федеральный государственный образовательный стандарт как нормативное основание качества подготовки выпускника. Структура и содержание ФГОС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tabs>
                <w:tab w:val="left" w:pos="426" w:leader="none"/>
              </w:tabs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4.4.Учебный план: понятие, структура, виды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</w:tbl>
    <w:p>
      <w:r/>
      <w:r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361"/>
        <w:gridCol w:w="850"/>
        <w:gridCol w:w="851"/>
        <w:gridCol w:w="1475"/>
        <w:gridCol w:w="1202"/>
        <w:gridCol w:w="832"/>
      </w:tblGrid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tabs>
                <w:tab w:val="left" w:pos="426" w:leader="none"/>
              </w:tabs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4.5.Образовательная программа: структура и содержание, условия реализации, контроль и оценка результатов освоения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7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tabs>
                <w:tab w:val="left" w:pos="426" w:leader="none"/>
              </w:tabs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4.6.Анализ учебно-программной документации и учебной литературы по специальности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7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tabs>
                <w:tab w:val="left" w:pos="426" w:leader="none"/>
              </w:tabs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4.7. Анализ содержании я профессионального обучения по специальности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tabs>
                <w:tab w:val="left" w:pos="426" w:leader="none"/>
              </w:tabs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4.8. Понятие об учебном материале и учебном предмете. Структура содержания учебного предмета.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tabs>
                <w:tab w:val="left" w:pos="426" w:leader="none"/>
              </w:tabs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4.9.Понятие учебного элемента. Уровни изучения и усвоения учебного материала. Способы изложения учебного материала: линейный, концентрический, спиральный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tabs>
                <w:tab w:val="left" w:pos="426" w:leader="none"/>
              </w:tabs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5. Проектирование дидактической модели учебной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16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24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54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tabs>
                <w:tab w:val="left" w:pos="426" w:leader="none"/>
              </w:tabs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  <w:t xml:space="preserve">5.1. Сущность, функции, объекты, технология педагогического проектирования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9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tabs>
                <w:tab w:val="left" w:pos="426" w:leader="none"/>
              </w:tabs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  <w:t xml:space="preserve">5.2.Проектирование целей обучения в различных дидактических циклах (раздел, тема, занятие). Алгоритм разработки целей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9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tabs>
                <w:tab w:val="left" w:pos="426" w:leader="none"/>
              </w:tabs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  <w:t xml:space="preserve">5.3.Проектирование содержания профессионального обучения. Принципы и критерии отбора учебного материала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9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tabs>
                <w:tab w:val="left" w:pos="426" w:leader="none"/>
              </w:tabs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  <w:t xml:space="preserve">5.4.Учебная программа как проект дисциплины. Дидактическая модель учебной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10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tabs>
                <w:tab w:val="left" w:pos="426" w:leader="none"/>
              </w:tabs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  <w:t xml:space="preserve">5.5.Проектирование методов и средств  профессионального обучения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tabs>
                <w:tab w:val="left" w:pos="426" w:leader="none"/>
              </w:tabs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  <w:t xml:space="preserve">5.6. Проектирование организационных форм учебной деятельности обучающихся. Основные типы и виды учебных занятий и их структура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5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tabs>
                <w:tab w:val="left" w:pos="426" w:leader="none"/>
              </w:tabs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  <w:t xml:space="preserve">5.7.Методика диагностики знаний и умений по дисциплине. Педагогическое тестирование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tabs>
                <w:tab w:val="left" w:pos="426" w:leader="none"/>
              </w:tabs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6. Проектирование практического обучения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16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34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tabs>
                <w:tab w:val="left" w:pos="426" w:leader="none"/>
              </w:tabs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  <w:t xml:space="preserve">6.1.Понятие практического и производственного обучения, его сущность,  цели и принципы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7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tabs>
                <w:tab w:val="left" w:pos="426" w:leader="none"/>
              </w:tabs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  <w:t xml:space="preserve">6.2.Трудовая деятельность  и ее элементы: трудовой процесс, трудовая операция, трудовое действие, трудовое </w:t>
            </w: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  <w:t xml:space="preserve">движение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7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tabs>
                <w:tab w:val="left" w:pos="426" w:leader="none"/>
              </w:tabs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  <w:t xml:space="preserve">6.3.Формы организации учебно-производственной деятельности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tabs>
                <w:tab w:val="left" w:pos="426" w:leader="none"/>
              </w:tabs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  <w:t xml:space="preserve">6.4.Методы производственного обучения. Упражнение как основной  метод практического обучения, виды упражнений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tabs>
                <w:tab w:val="left" w:pos="426" w:leader="none"/>
              </w:tabs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  <w:t xml:space="preserve">6.5.Методика инструктажа в профессиональном обучении. Функции и классификации инструктажа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tabs>
                <w:tab w:val="left" w:pos="426" w:leader="none"/>
              </w:tabs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7. Технологическая деятельность педагога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16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36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tabs>
                <w:tab w:val="left" w:pos="426" w:leader="none"/>
              </w:tabs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  <w:t xml:space="preserve">7.1.Подготовка педагога к учебным занятиям. Перспективно-тематическое планирование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9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tabs>
                <w:tab w:val="left" w:pos="426" w:leader="none"/>
              </w:tabs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  <w:t xml:space="preserve">7.2.Конструирование занятий теоретического обучения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tabs>
                <w:tab w:val="left" w:pos="426" w:leader="none"/>
              </w:tabs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  <w:t xml:space="preserve">7.3. Конструирование комплексного методического обеспечения профессионального обучения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9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tabs>
                <w:tab w:val="left" w:pos="426" w:leader="none"/>
              </w:tabs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  <w:t xml:space="preserve">7.4. Конструирование занятия производственного обучения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10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tabs>
                <w:tab w:val="left" w:pos="426" w:leader="none"/>
              </w:tabs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8. Организационно-управленческая деятельность педагога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16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38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tabs>
                <w:tab w:val="left" w:pos="426" w:leader="none"/>
              </w:tabs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  <w:t xml:space="preserve">8.1.Анализ занятий. Виды анализа занятий: предметный, общедидактический, аспектный, комплексный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12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tabs>
                <w:tab w:val="left" w:pos="426" w:leader="none"/>
              </w:tabs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  <w:t xml:space="preserve">8.2.Организация и проведение пробных учебных занятий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17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tabs>
                <w:tab w:val="left" w:pos="426" w:leader="none"/>
              </w:tabs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  <w:t xml:space="preserve">8.3.Рефлексия дидактической деятельности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9</w:t>
            </w:r>
            <w:r/>
          </w:p>
        </w:tc>
      </w:tr>
      <w:tr>
        <w:trPr>
          <w:trHeight w:val="357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48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96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36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108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288</w:t>
            </w:r>
            <w:r/>
          </w:p>
        </w:tc>
      </w:tr>
    </w:tbl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color w:val="000000"/>
          <w:sz w:val="16"/>
          <w:szCs w:val="16"/>
          <w:lang w:eastAsia="ru-RU"/>
        </w:rPr>
      </w:pPr>
      <w:r>
        <w:rPr>
          <w:rFonts w:ascii="Times New Roman" w:hAnsi="Times New Roman" w:eastAsia="Times New Roman"/>
          <w:bCs/>
          <w:i/>
          <w:color w:val="000000"/>
          <w:sz w:val="16"/>
          <w:szCs w:val="16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  <w:t xml:space="preserve">5.2. Методы обучения</w:t>
      </w:r>
      <w:r/>
    </w:p>
    <w:p>
      <w:pPr>
        <w:ind w:firstLine="709"/>
        <w:spacing w:after="0"/>
        <w:tabs>
          <w:tab w:val="left" w:pos="160" w:leader="none"/>
          <w:tab w:val="left" w:pos="415" w:leader="none"/>
        </w:tabs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Метод проблемного обучения</w:t>
      </w:r>
      <w:r/>
    </w:p>
    <w:p>
      <w:pPr>
        <w:ind w:firstLine="709"/>
        <w:spacing w:after="0"/>
        <w:tabs>
          <w:tab w:val="left" w:pos="160" w:leader="none"/>
          <w:tab w:val="left" w:pos="415" w:leader="none"/>
        </w:tabs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Проектный метод</w:t>
      </w:r>
      <w:r/>
    </w:p>
    <w:p>
      <w:pPr>
        <w:ind w:firstLine="709"/>
        <w:spacing w:after="0"/>
        <w:tabs>
          <w:tab w:val="left" w:pos="160" w:leader="none"/>
          <w:tab w:val="left" w:pos="415" w:leader="none"/>
        </w:tabs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Выполнение практических заданий</w:t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16"/>
          <w:szCs w:val="16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16"/>
          <w:szCs w:val="16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6. Технологическая карта дисциплины</w:t>
      </w:r>
      <w:r/>
    </w:p>
    <w:p>
      <w:pPr>
        <w:ind w:firstLine="709"/>
        <w:spacing w:after="0"/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  <w:t xml:space="preserve">6.1. Рейтинг-план</w:t>
      </w:r>
      <w:r/>
    </w:p>
    <w:p>
      <w:pPr>
        <w:ind w:firstLine="709"/>
        <w:jc w:val="center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5 семестр</w:t>
      </w:r>
      <w:r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75"/>
        <w:gridCol w:w="1126"/>
        <w:gridCol w:w="1851"/>
        <w:gridCol w:w="1418"/>
        <w:gridCol w:w="1417"/>
        <w:gridCol w:w="1276"/>
        <w:gridCol w:w="992"/>
        <w:gridCol w:w="816"/>
      </w:tblGrid>
      <w:tr>
        <w:trPr>
          <w:trHeight w:val="555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675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№п/п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12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5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Виды учебной деятельности 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Средства оценивания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min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max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80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Баллы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55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67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12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5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67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ОР.2-1-1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5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Практико-ориентированные задания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spacing w:lineRule="auto" w:line="240" w:after="0"/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Форма для оценки</w:t>
            </w:r>
            <w: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практико-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ориентированных заданий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11-20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67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12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85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Написание эссе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Форма для оценки эссе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7-10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</w:tr>
      <w:tr>
        <w:trPr>
          <w:trHeight w:val="44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67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12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85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доклада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Форма для оценки доклада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7-10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</w:tr>
      <w:tr>
        <w:trPr>
          <w:trHeight w:val="44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67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12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85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Тестовый контроль по разделам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15-30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30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675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12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Зачет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15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30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675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12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100</w:t>
            </w:r>
            <w:r/>
          </w:p>
        </w:tc>
      </w:tr>
    </w:tbl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6 семестр</w:t>
      </w:r>
      <w:r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75"/>
        <w:gridCol w:w="1126"/>
        <w:gridCol w:w="1851"/>
        <w:gridCol w:w="1418"/>
        <w:gridCol w:w="1417"/>
        <w:gridCol w:w="1276"/>
        <w:gridCol w:w="992"/>
        <w:gridCol w:w="816"/>
      </w:tblGrid>
      <w:tr>
        <w:trPr>
          <w:trHeight w:val="555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675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№п/п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12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5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Виды учебной деятельности 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Средства оценивания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min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max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80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Баллы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55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67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12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5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67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ОР.2-1-2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5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Практико-ориентированные задания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spacing w:lineRule="auto" w:line="240" w:after="0"/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Форма для оценки</w:t>
            </w:r>
            <w: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практико-ориентированных заданий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11-20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67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12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85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Написание эссе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Форма для оценки эссе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7-10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</w:tr>
      <w:tr>
        <w:trPr>
          <w:trHeight w:val="61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67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12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85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доклада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Форма для оценки доклада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7-10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</w:tr>
      <w:tr>
        <w:trPr>
          <w:trHeight w:val="61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67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12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85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Тестовый контроль по разделам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15-30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30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675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12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Зачет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15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30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675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12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100</w:t>
            </w:r>
            <w:r/>
          </w:p>
        </w:tc>
      </w:tr>
    </w:tbl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r>
      <w:r/>
    </w:p>
    <w:p>
      <w:pPr>
        <w:ind w:firstLine="709"/>
        <w:jc w:val="center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7 семестр</w:t>
      </w:r>
      <w:r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75"/>
        <w:gridCol w:w="1126"/>
        <w:gridCol w:w="1851"/>
        <w:gridCol w:w="1418"/>
        <w:gridCol w:w="1417"/>
        <w:gridCol w:w="1276"/>
        <w:gridCol w:w="992"/>
        <w:gridCol w:w="816"/>
      </w:tblGrid>
      <w:tr>
        <w:trPr>
          <w:trHeight w:val="555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675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№п/п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12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5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Виды учебной деятельности 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Средства оценивания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min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max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80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Баллы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55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67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12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5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67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ОР.2-1-3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51" w:type="dxa"/>
            <w:textDirection w:val="lrTb"/>
            <w:noWrap w:val="false"/>
          </w:tcPr>
          <w:p>
            <w:pPr>
              <w:jc w:val="both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Выполнение  проекта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Форма для оценки проекта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22-36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22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36</w:t>
            </w:r>
            <w:r/>
          </w:p>
        </w:tc>
      </w:tr>
      <w:tr>
        <w:trPr>
          <w:trHeight w:val="61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67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12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Итоговое тестирование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Тестирование в ЭОС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18-34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18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34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675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12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Экзамен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15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30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675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12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100</w:t>
            </w:r>
            <w:r/>
          </w:p>
        </w:tc>
      </w:tr>
    </w:tbl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6.3. Рейтинг-план курсового проекта</w:t>
      </w:r>
      <w:r/>
    </w:p>
    <w:tbl>
      <w:tblPr>
        <w:tblW w:w="5141" w:type="pct"/>
        <w:tblInd w:w="-13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71"/>
        <w:gridCol w:w="1280"/>
        <w:gridCol w:w="679"/>
        <w:gridCol w:w="709"/>
      </w:tblGrid>
      <w:tr>
        <w:trPr>
          <w:trHeight w:val="370" w:hRule="exact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none" w:color="000000" w:sz="4" w:space="0"/>
            </w:tcBorders>
            <w:tcW w:w="3616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Виды учебной деятельности студентов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none" w:color="000000" w:sz="4" w:space="0"/>
            </w:tcBorders>
            <w:tcW w:w="664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Балл за конкретное задание</w:t>
            </w:r>
            <w:r/>
          </w:p>
        </w:tc>
        <w:tc>
          <w:tcPr>
            <w:gridSpan w:val="2"/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none" w:color="000000" w:sz="4" w:space="0"/>
            </w:tcBorders>
            <w:tcW w:w="720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Баллы</w:t>
            </w:r>
            <w:r/>
          </w:p>
        </w:tc>
      </w:tr>
      <w:tr>
        <w:trPr>
          <w:trHeight w:val="475" w:hRule="exact"/>
        </w:trPr>
        <w:tc>
          <w:tcPr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non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non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none" w:color="000000" w:sz="4" w:space="0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Мин.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none" w:color="000000" w:sz="4" w:space="0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Макс.</w:t>
            </w:r>
            <w:r/>
          </w:p>
        </w:tc>
      </w:tr>
      <w:tr>
        <w:trPr>
          <w:trHeight w:val="344" w:hRule="exact"/>
        </w:trPr>
        <w:tc>
          <w:tcPr>
            <w:gridSpan w:val="2"/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single" w:sz="4" w:space="0" w:color="auto"/>
            </w:tcBorders>
            <w:tcW w:w="4280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1. Подготовительный этап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single" w:sz="4" w:space="0" w:color="auto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10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18</w:t>
            </w:r>
            <w:r/>
          </w:p>
        </w:tc>
      </w:tr>
      <w:tr>
        <w:trPr>
          <w:trHeight w:val="599" w:hRule="exact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single" w:sz="4" w:space="0" w:color="auto"/>
            </w:tcBorders>
            <w:tcW w:w="3616" w:type="pct"/>
            <w:textDirection w:val="lrTb"/>
            <w:noWrap w:val="false"/>
          </w:tcPr>
          <w:p>
            <w:pPr>
              <w:jc w:val="both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1.1. Выбор темы курсового проекта и согласование ее с руководителем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single" w:sz="4" w:space="0" w:color="auto"/>
            </w:tcBorders>
            <w:tcW w:w="664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single" w:sz="4" w:space="0" w:color="auto"/>
            </w:tcBorders>
            <w:tcW w:w="352" w:type="pct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68" w:type="pct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862" w:hRule="exact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none" w:color="000000" w:sz="4" w:space="0"/>
            </w:tcBorders>
            <w:tcW w:w="3616" w:type="pct"/>
            <w:textDirection w:val="lrTb"/>
            <w:noWrap w:val="false"/>
          </w:tcPr>
          <w:p>
            <w:pPr>
              <w:jc w:val="both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1.2. Поиск и определение источников информации по теме курсового  проекта, составление списка литературы и других источников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none" w:color="000000" w:sz="4" w:space="0"/>
            </w:tcBorders>
            <w:tcW w:w="664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2-4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none" w:color="000000" w:sz="4" w:space="0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none" w:color="000000" w:sz="4" w:space="0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4</w:t>
            </w:r>
            <w:r/>
          </w:p>
        </w:tc>
      </w:tr>
      <w:tr>
        <w:trPr>
          <w:trHeight w:val="276" w:hRule="exact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none" w:color="000000" w:sz="4" w:space="0"/>
            </w:tcBorders>
            <w:tcW w:w="3616" w:type="pct"/>
            <w:textDirection w:val="lrTb"/>
            <w:noWrap w:val="false"/>
          </w:tcPr>
          <w:p>
            <w:pPr>
              <w:jc w:val="both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1.3. Составление содержания курсового проекта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none" w:color="000000" w:sz="4" w:space="0"/>
            </w:tcBorders>
            <w:tcW w:w="664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none" w:color="000000" w:sz="4" w:space="0"/>
            </w:tcBorders>
            <w:tcW w:w="352" w:type="pct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none" w:color="000000" w:sz="4" w:space="0"/>
            </w:tcBorders>
            <w:tcW w:w="368" w:type="pct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80" w:hRule="exact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none" w:color="000000" w:sz="4" w:space="0"/>
            </w:tcBorders>
            <w:tcW w:w="3616" w:type="pct"/>
            <w:textDirection w:val="lrTb"/>
            <w:noWrap w:val="false"/>
          </w:tcPr>
          <w:p>
            <w:pPr>
              <w:jc w:val="both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1.4. Определение целей и задач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проекта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none" w:color="000000" w:sz="4" w:space="0"/>
            </w:tcBorders>
            <w:tcW w:w="664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none" w:color="000000" w:sz="4" w:space="0"/>
            </w:tcBorders>
            <w:tcW w:w="352" w:type="pct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none" w:color="000000" w:sz="4" w:space="0"/>
            </w:tcBorders>
            <w:tcW w:w="368" w:type="pct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840" w:hRule="exact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none" w:color="000000" w:sz="4" w:space="0"/>
            </w:tcBorders>
            <w:tcW w:w="3616" w:type="pct"/>
            <w:textDirection w:val="lrTb"/>
            <w:noWrap w:val="false"/>
          </w:tcPr>
          <w:p>
            <w:pPr>
              <w:jc w:val="both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1.5. Изучение и анализ литературы и других источников информации (предъявление подобранных и проработанных материалов в печатном или электронном виде)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none" w:color="000000" w:sz="4" w:space="0"/>
            </w:tcBorders>
            <w:tcW w:w="664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4-8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none" w:color="000000" w:sz="4" w:space="0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none" w:color="000000" w:sz="4" w:space="0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8</w:t>
            </w:r>
            <w:r/>
          </w:p>
        </w:tc>
      </w:tr>
      <w:tr>
        <w:trPr>
          <w:trHeight w:val="840" w:hRule="exact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none" w:color="000000" w:sz="4" w:space="0"/>
            </w:tcBorders>
            <w:tcW w:w="3616" w:type="pct"/>
            <w:textDirection w:val="lrTb"/>
            <w:noWrap w:val="false"/>
          </w:tcPr>
          <w:p>
            <w:pPr>
              <w:jc w:val="both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1.6. Составление плана исследования (или практической части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проекта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), подбор материалов для проведения исследования (или разработки практической части)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none" w:color="000000" w:sz="4" w:space="0"/>
            </w:tcBorders>
            <w:tcW w:w="664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4-6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none" w:color="000000" w:sz="4" w:space="0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none" w:color="000000" w:sz="4" w:space="0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6</w:t>
            </w:r>
            <w:r/>
          </w:p>
        </w:tc>
      </w:tr>
      <w:tr>
        <w:trPr>
          <w:trHeight w:val="304" w:hRule="exact"/>
        </w:trPr>
        <w:tc>
          <w:tcPr>
            <w:gridSpan w:val="2"/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single" w:sz="4" w:space="0" w:color="auto"/>
            </w:tcBorders>
            <w:tcW w:w="4280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2. Оценка курсового проекта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single" w:sz="4" w:space="0" w:color="auto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39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72</w:t>
            </w:r>
            <w:r/>
          </w:p>
        </w:tc>
      </w:tr>
      <w:tr>
        <w:trPr>
          <w:trHeight w:val="566" w:hRule="exact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single" w:sz="4" w:space="0" w:color="auto"/>
            </w:tcBorders>
            <w:tcW w:w="3616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2.1. Обоснование актуальности выбранной темы и раскрытие степени разработанности проблемы во введении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single" w:sz="4" w:space="0" w:color="auto"/>
            </w:tcBorders>
            <w:tcW w:w="664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6-10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single" w:sz="4" w:space="0" w:color="auto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none" w:color="000000" w:sz="4" w:space="0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10</w:t>
            </w:r>
            <w:r/>
          </w:p>
        </w:tc>
      </w:tr>
      <w:tr>
        <w:trPr>
          <w:trHeight w:val="288" w:hRule="exact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single" w:sz="4" w:space="0" w:color="auto"/>
            </w:tcBorders>
            <w:tcW w:w="3616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2.2. Определение аппарата исследования 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single" w:sz="4" w:space="0" w:color="auto"/>
            </w:tcBorders>
            <w:tcW w:w="664" w:type="pct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3-6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single" w:sz="4" w:space="0" w:color="auto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none" w:color="000000" w:sz="4" w:space="0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6</w:t>
            </w:r>
            <w:r/>
          </w:p>
        </w:tc>
      </w:tr>
      <w:tr>
        <w:trPr>
          <w:trHeight w:val="517" w:hRule="exact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single" w:sz="4" w:space="0" w:color="auto"/>
            </w:tcBorders>
            <w:tcW w:w="3616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2.3. Анализ литературы и выполнение теоретической части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проекта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single" w:sz="4" w:space="0" w:color="auto"/>
            </w:tcBorders>
            <w:tcW w:w="664" w:type="pct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10-18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single" w:sz="4" w:space="0" w:color="auto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10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none" w:color="000000" w:sz="4" w:space="0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18</w:t>
            </w:r>
            <w:r/>
          </w:p>
        </w:tc>
      </w:tr>
      <w:tr>
        <w:trPr>
          <w:trHeight w:val="296" w:hRule="exact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single" w:sz="4" w:space="0" w:color="auto"/>
            </w:tcBorders>
            <w:tcW w:w="3616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2.4. Проведение исследования и выполнение практической части рабо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ты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single" w:sz="4" w:space="0" w:color="auto"/>
            </w:tcBorders>
            <w:tcW w:w="664" w:type="pct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10-18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single" w:sz="4" w:space="0" w:color="auto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10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none" w:color="000000" w:sz="4" w:space="0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18</w:t>
            </w:r>
            <w:r/>
          </w:p>
        </w:tc>
      </w:tr>
      <w:tr>
        <w:trPr>
          <w:trHeight w:val="271" w:hRule="exact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single" w:sz="4" w:space="0" w:color="auto"/>
            </w:tcBorders>
            <w:tcW w:w="3616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2.5. Составление выводов по работе, написание заключения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single" w:sz="4" w:space="0" w:color="auto"/>
            </w:tcBorders>
            <w:tcW w:w="664" w:type="pct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4-8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single" w:sz="4" w:space="0" w:color="auto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none" w:color="000000" w:sz="4" w:space="0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8</w:t>
            </w:r>
            <w:r/>
          </w:p>
        </w:tc>
      </w:tr>
      <w:tr>
        <w:trPr>
          <w:trHeight w:val="276" w:hRule="exact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single" w:sz="4" w:space="0" w:color="auto"/>
            </w:tcBorders>
            <w:tcW w:w="3616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2.6. Оформление списка литературы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single" w:sz="4" w:space="0" w:color="auto"/>
            </w:tcBorders>
            <w:tcW w:w="664" w:type="pct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3-6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single" w:sz="4" w:space="0" w:color="auto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none" w:color="000000" w:sz="4" w:space="0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6</w:t>
            </w:r>
            <w:r/>
          </w:p>
        </w:tc>
      </w:tr>
      <w:tr>
        <w:trPr>
          <w:trHeight w:val="280" w:hRule="exact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single" w:sz="4" w:space="0" w:color="auto"/>
            </w:tcBorders>
            <w:tcW w:w="3616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2.7. Оформление работы в целом 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single" w:sz="4" w:space="0" w:color="auto"/>
            </w:tcBorders>
            <w:tcW w:w="664" w:type="pct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3-6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single" w:sz="4" w:space="0" w:color="auto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none" w:color="000000" w:sz="4" w:space="0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6</w:t>
            </w:r>
            <w:r/>
          </w:p>
        </w:tc>
      </w:tr>
      <w:tr>
        <w:trPr>
          <w:trHeight w:val="284" w:hRule="exact"/>
        </w:trPr>
        <w:tc>
          <w:tcPr>
            <w:gridSpan w:val="2"/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none" w:color="000000" w:sz="4" w:space="0"/>
            </w:tcBorders>
            <w:tcW w:w="4280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3. Защита курсового проекта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none" w:color="000000" w:sz="4" w:space="0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none" w:color="000000" w:sz="4" w:space="0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10</w:t>
            </w:r>
            <w:r/>
          </w:p>
        </w:tc>
      </w:tr>
      <w:tr>
        <w:trPr>
          <w:trHeight w:val="513" w:hRule="exact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none" w:color="000000" w:sz="4" w:space="0"/>
            </w:tcBorders>
            <w:tcW w:w="3616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3.1. Выступление с речью, раскрытие содержания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курсового проекта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single" w:sz="4" w:space="0" w:color="auto"/>
            </w:tcBorders>
            <w:tcW w:w="664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4-6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none" w:color="000000" w:sz="4" w:space="0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none" w:color="000000" w:sz="4" w:space="0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6</w:t>
            </w:r>
            <w:r/>
          </w:p>
        </w:tc>
      </w:tr>
      <w:tr>
        <w:trPr>
          <w:trHeight w:val="278" w:hRule="exact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none" w:color="000000" w:sz="4" w:space="0"/>
            </w:tcBorders>
            <w:tcW w:w="3616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3.2. Использование наглядных средств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single" w:sz="4" w:space="0" w:color="auto"/>
            </w:tcBorders>
            <w:tcW w:w="664" w:type="pct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1-2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none" w:color="000000" w:sz="4" w:space="0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none" w:color="000000" w:sz="4" w:space="0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2</w:t>
            </w:r>
            <w:r/>
          </w:p>
        </w:tc>
      </w:tr>
      <w:tr>
        <w:trPr>
          <w:trHeight w:val="296" w:hRule="exact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none" w:color="000000" w:sz="4" w:space="0"/>
            </w:tcBorders>
            <w:tcW w:w="3616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3.3. Участие в дискуссии, ответы на вопросы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none" w:color="000000" w:sz="4" w:space="0"/>
            </w:tcBorders>
            <w:tcW w:w="664" w:type="pct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1-2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none" w:color="000000" w:sz="4" w:space="0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none" w:color="000000" w:sz="4" w:space="0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2</w:t>
            </w:r>
            <w:r/>
          </w:p>
        </w:tc>
      </w:tr>
      <w:tr>
        <w:trPr>
          <w:trHeight w:val="286" w:hRule="exact"/>
        </w:trPr>
        <w:tc>
          <w:tcPr>
            <w:gridSpan w:val="2"/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none" w:color="000000" w:sz="4" w:space="0"/>
            </w:tcBorders>
            <w:tcW w:w="4280" w:type="pct"/>
            <w:textDirection w:val="lrTb"/>
            <w:noWrap w:val="false"/>
          </w:tcPr>
          <w:p>
            <w:pPr>
              <w:jc w:val="right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Итого: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none" w:color="000000" w:sz="4" w:space="0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55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none" w:color="000000" w:sz="4" w:space="0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100</w:t>
            </w:r>
            <w:r/>
          </w:p>
        </w:tc>
      </w:tr>
      <w:tr>
        <w:trPr>
          <w:trHeight w:val="275" w:hRule="exact"/>
        </w:trPr>
        <w:tc>
          <w:tcPr>
            <w:gridSpan w:val="2"/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none" w:color="000000" w:sz="4" w:space="0"/>
            </w:tcBorders>
            <w:tcW w:w="4280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Поощрительные баллы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none" w:color="000000" w:sz="4" w:space="0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7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none" w:color="000000" w:sz="4" w:space="0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15</w:t>
            </w:r>
            <w:r/>
          </w:p>
        </w:tc>
      </w:tr>
      <w:tr>
        <w:trPr>
          <w:trHeight w:val="280" w:hRule="exact"/>
        </w:trPr>
        <w:tc>
          <w:tcPr>
            <w:gridSpan w:val="2"/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none" w:color="000000" w:sz="4" w:space="0"/>
            </w:tcBorders>
            <w:tcW w:w="4280" w:type="pct"/>
            <w:textDirection w:val="lrTb"/>
            <w:noWrap w:val="false"/>
          </w:tcPr>
          <w:p>
            <w:pPr>
              <w:jc w:val="both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1. Разработка темы, обладающей значительной новизной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none" w:color="000000" w:sz="4" w:space="0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none" w:color="000000" w:sz="4" w:space="0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5</w:t>
            </w:r>
            <w:r/>
          </w:p>
        </w:tc>
      </w:tr>
      <w:tr>
        <w:trPr>
          <w:trHeight w:val="284" w:hRule="exact"/>
        </w:trPr>
        <w:tc>
          <w:tcPr>
            <w:gridSpan w:val="2"/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none" w:color="000000" w:sz="4" w:space="0"/>
            </w:tcBorders>
            <w:tcW w:w="4280" w:type="pct"/>
            <w:textDirection w:val="lrTb"/>
            <w:noWrap w:val="false"/>
          </w:tcPr>
          <w:p>
            <w:pPr>
              <w:jc w:val="both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2. Публикация статьи или тезисов по теме курсовому проекту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none" w:color="000000" w:sz="4" w:space="0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5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none" w:color="000000" w:sz="4" w:space="0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10</w:t>
            </w:r>
            <w:r/>
          </w:p>
        </w:tc>
      </w:tr>
      <w:tr>
        <w:trPr>
          <w:trHeight w:val="274" w:hRule="exact"/>
        </w:trPr>
        <w:tc>
          <w:tcPr>
            <w:gridSpan w:val="2"/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none" w:color="000000" w:sz="4" w:space="0"/>
            </w:tcBorders>
            <w:tcW w:w="4280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Штрафные баллы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none" w:color="000000" w:sz="4" w:space="0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none" w:color="000000" w:sz="4" w:space="0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615" w:hRule="exact"/>
        </w:trPr>
        <w:tc>
          <w:tcPr>
            <w:gridSpan w:val="2"/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none" w:color="000000" w:sz="4" w:space="0"/>
            </w:tcBorders>
            <w:tcW w:w="4280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Выполнение заданий 1.2, 1.5, 1.6 и 3 (защита курсово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го проекта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) после установленного срока без уважительной причины (за каждую неделю просрочки)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none" w:color="000000" w:sz="4" w:space="0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none" w:color="000000" w:sz="4" w:space="0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</w:t>
            </w:r>
            <w:r/>
          </w:p>
        </w:tc>
      </w:tr>
      <w:tr>
        <w:trPr>
          <w:trHeight w:val="543" w:hRule="exact"/>
        </w:trPr>
        <w:tc>
          <w:tcPr>
            <w:gridSpan w:val="2"/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single" w:sz="4" w:space="0" w:color="auto"/>
            </w:tcBorders>
            <w:tcW w:w="4280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Сдача курсовой работы после установленного срока без уважительной причины (за каждую неделю просрочки)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none" w:color="000000" w:sz="4" w:space="0"/>
              <w:bottom w:val="single" w:sz="4" w:space="0" w:color="auto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2</w:t>
            </w:r>
            <w:r/>
          </w:p>
        </w:tc>
      </w:tr>
    </w:tbl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7. Учебно-методическое и информационное обеспечение</w:t>
      </w:r>
      <w:r/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  <w:t xml:space="preserve">7.1. </w:t>
      </w:r>
      <w:r>
        <w:rPr>
          <w:rFonts w:ascii="Times New Roman" w:hAnsi="Times New Roman" w:eastAsia="Times New Roman"/>
          <w:bCs/>
          <w:i/>
          <w:iCs/>
          <w:color w:val="000000"/>
          <w:sz w:val="24"/>
          <w:szCs w:val="24"/>
          <w:lang w:eastAsia="ru-RU"/>
        </w:rPr>
        <w:t xml:space="preserve">Основная литература</w:t>
      </w:r>
      <w:r/>
    </w:p>
    <w:p>
      <w:pPr>
        <w:pStyle w:val="704"/>
        <w:numPr>
          <w:ilvl w:val="0"/>
          <w:numId w:val="19"/>
        </w:numPr>
        <w:ind w:left="0" w:firstLine="709"/>
        <w:jc w:val="both"/>
        <w:spacing w:lineRule="auto" w:line="276" w:after="0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</w:t>
      </w:r>
      <w:r>
        <w:rPr>
          <w:rFonts w:ascii="Times New Roman" w:hAnsi="Times New Roman"/>
          <w:sz w:val="24"/>
          <w:szCs w:val="24"/>
        </w:rPr>
        <w:t xml:space="preserve">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13" w:tooltip="http://biblioclub.ru/index.php?page=book&amp;id=472630" w:history="1">
        <w:r>
          <w:rPr>
            <w:rStyle w:val="725"/>
            <w:rFonts w:ascii="Times New Roman" w:hAnsi="Times New Roman"/>
            <w:sz w:val="24"/>
            <w:szCs w:val="24"/>
          </w:rPr>
          <w:t xml:space="preserve">http://biblioclub.ru/index.php?page=book&amp;id=472630</w:t>
        </w:r>
      </w:hyperlink>
      <w:r>
        <w:rPr>
          <w:rFonts w:ascii="Times New Roman" w:hAnsi="Times New Roman"/>
          <w:sz w:val="24"/>
          <w:szCs w:val="24"/>
        </w:rPr>
        <w:t xml:space="preserve">.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Крившенко, Л.П. Педагогика: учебник / Л.П. Крившенко, Л.В. Юркина. - Москва: Проспект, 2017. - 238 с.: ил. - Библиогр. в кн. - ISBN 978-5-392-25321-0; То же [Электронный ресурс]. - URL: </w:t>
      </w:r>
      <w:hyperlink r:id="rId14" w:tooltip="http://biblioclub.ru/index.php?page=book&amp;id=472398" w:history="1">
        <w:r>
          <w:rPr>
            <w:rStyle w:val="725"/>
            <w:rFonts w:ascii="Times New Roman" w:hAnsi="Times New Roman"/>
            <w:sz w:val="24"/>
            <w:szCs w:val="24"/>
          </w:rPr>
          <w:t xml:space="preserve">http://biblioclub.ru/index.php?page=book&amp;id=472398</w:t>
        </w:r>
      </w:hyperlink>
      <w:r>
        <w:rPr>
          <w:rFonts w:ascii="Times New Roman" w:hAnsi="Times New Roman"/>
          <w:sz w:val="24"/>
          <w:szCs w:val="24"/>
        </w:rPr>
        <w:t xml:space="preserve">.</w:t>
      </w:r>
      <w:r/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iCs/>
          <w:color w:val="000000"/>
          <w:sz w:val="24"/>
          <w:szCs w:val="24"/>
          <w:lang w:eastAsia="ru-RU"/>
        </w:rPr>
        <w:t xml:space="preserve">7.2. Дополнительная литература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Шипилина, Л.А. Методология психолого-педагогических исследований: учебное пособие / Л.А. Шипилина. - 7-е изд., стер. - Москва: Издательство «Флинта», 2016. - 204 с. - ISBN 978-5-9765-1173-6; То же [Электронный ресурс]. - URL: </w:t>
      </w:r>
      <w:hyperlink r:id="rId15" w:tooltip="http://biblioclub.ru/index.php?page=book&amp;id=93458" w:history="1">
        <w:r>
          <w:rPr>
            <w:rStyle w:val="725"/>
            <w:rFonts w:ascii="Times New Roman" w:hAnsi="Times New Roman"/>
            <w:sz w:val="24"/>
            <w:szCs w:val="24"/>
          </w:rPr>
          <w:t xml:space="preserve">http://biblioclub.ru/index.php?page=book&amp;id=93458</w:t>
        </w:r>
      </w:hyperlink>
      <w:r>
        <w:rPr>
          <w:rFonts w:ascii="Times New Roman" w:hAnsi="Times New Roman"/>
          <w:sz w:val="24"/>
          <w:szCs w:val="24"/>
        </w:rPr>
        <w:t xml:space="preserve">.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Градусова, Т.К. Педагогические технологии и оценочные средства для проведения т</w:t>
      </w:r>
      <w:r>
        <w:rPr>
          <w:rFonts w:ascii="Times New Roman" w:hAnsi="Times New Roman"/>
          <w:sz w:val="24"/>
          <w:szCs w:val="24"/>
        </w:rPr>
        <w:t xml:space="preserve">екущего и промежуточного контроля успеваемости и итоговой аттестации студентов: учебное пособие / Т.К. Градусова, Т.А. Жукова. - Кемерово: Кемеровский государственный университет, 2013. - 100 с. - ISBN 978-5-8353-1518-5; То же [Электронный ресурс]. - URL: </w:t>
      </w:r>
      <w:hyperlink r:id="rId16" w:tooltip="http://biblioclub.ru/index.php?page=book&amp;id=232489" w:history="1">
        <w:r>
          <w:rPr>
            <w:rStyle w:val="725"/>
            <w:rFonts w:ascii="Times New Roman" w:hAnsi="Times New Roman"/>
            <w:sz w:val="24"/>
            <w:szCs w:val="24"/>
          </w:rPr>
          <w:t xml:space="preserve">http://biblioclub.ru/index.php?page=book&amp;id=232489</w:t>
        </w:r>
      </w:hyperlink>
      <w:r>
        <w:rPr>
          <w:rFonts w:ascii="Times New Roman" w:hAnsi="Times New Roman"/>
          <w:sz w:val="24"/>
          <w:szCs w:val="24"/>
        </w:rPr>
        <w:t xml:space="preserve">.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Заграй, Н.П. Методики профессионально-ориентированного обучения: / Н.П. Заграй, В.С. Климин ; Министерство науки и высшего образования Российской Федерации, Феде</w:t>
      </w:r>
      <w:r>
        <w:rPr>
          <w:rFonts w:ascii="Times New Roman" w:hAnsi="Times New Roman"/>
          <w:sz w:val="24"/>
          <w:szCs w:val="24"/>
        </w:rPr>
        <w:t xml:space="preserve">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– Ростов-на-Дону ; Таганрог : Издательство Южного федерального университета, 2018. – 150 с. : ил. – URL: </w:t>
      </w:r>
      <w:hyperlink r:id="rId17" w:tooltip="http://biblioclub.ru/index.php?page=book&amp;id=561256" w:history="1">
        <w:r>
          <w:rPr>
            <w:rStyle w:val="725"/>
            <w:rFonts w:ascii="Times New Roman" w:hAnsi="Times New Roman"/>
            <w:sz w:val="24"/>
            <w:szCs w:val="24"/>
          </w:rPr>
          <w:t xml:space="preserve">http://biblioclub.ru/index.php?page=book&amp;id=561256</w:t>
        </w:r>
      </w:hyperlink>
      <w:r/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обучающихся по дисциплине</w:t>
      </w:r>
      <w:r/>
    </w:p>
    <w:p>
      <w:pPr>
        <w:contextualSpacing w:val="true"/>
        <w:ind w:firstLine="709"/>
        <w:jc w:val="both"/>
        <w:spacing w:after="0"/>
        <w:tabs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  <w:t xml:space="preserve">1. </w:t>
      </w:r>
      <w:r>
        <w:rPr>
          <w:rFonts w:ascii="Times New Roman" w:hAnsi="Times New Roman" w:eastAsia="Times New Roman"/>
          <w:bCs/>
          <w:iCs/>
          <w:color w:val="000000"/>
          <w:sz w:val="24"/>
          <w:szCs w:val="24"/>
          <w:lang w:eastAsia="ru-RU"/>
        </w:rPr>
        <w:t xml:space="preserve">Колдина М.И. Сборник практических заданий по дисциплине «Методика профессионального обучения». – Н. Новгород: Мининский университет, 2016. – 39 с.</w:t>
      </w:r>
      <w:r/>
    </w:p>
    <w:p>
      <w:pPr>
        <w:contextualSpacing w:val="true"/>
        <w:ind w:firstLine="709"/>
        <w:jc w:val="both"/>
        <w:spacing w:after="0"/>
        <w:tabs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Cs/>
          <w:color w:val="000000"/>
          <w:sz w:val="24"/>
          <w:szCs w:val="24"/>
          <w:lang w:eastAsia="ru-RU"/>
        </w:rPr>
        <w:t xml:space="preserve">2. </w:t>
      </w:r>
      <w:r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  <w:t xml:space="preserve">Скоробогатов, А.</w:t>
      </w:r>
      <w:r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  <w:t xml:space="preserve">В. Нормативно-правовое обеспечение образования: учебное пособие / А.В. Скоробогатов, Н.Р. Борисова ; Институт экономики, управления и права (г. Казань). - Казань: Познание, 2014. - 288 с. : ил., табл. - Библиогр. в кн. ; То же [Электронный ресурс]. - URL: </w:t>
      </w:r>
      <w:hyperlink r:id="rId18" w:tooltip="http://biblioclub.ru/index.php?page=book&amp;id=257983" w:history="1">
        <w:r>
          <w:rPr>
            <w:rStyle w:val="725"/>
            <w:rFonts w:ascii="Times New Roman" w:hAnsi="Times New Roman" w:eastAsia="Times New Roman"/>
            <w:bCs/>
            <w:iCs/>
            <w:sz w:val="24"/>
            <w:szCs w:val="24"/>
            <w:lang w:eastAsia="ru-RU"/>
          </w:rPr>
          <w:t xml:space="preserve">http://biblioclub.ru/index.php?page=book&amp;id=257983</w:t>
        </w:r>
      </w:hyperlink>
      <w:r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  <w:t xml:space="preserve"> 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19" w:tooltip="http://biblioclub.ru/index.php?page=book&amp;id=496200" w:history="1">
        <w:r>
          <w:rPr>
            <w:rStyle w:val="725"/>
            <w:rFonts w:ascii="Times New Roman" w:hAnsi="Times New Roman"/>
            <w:sz w:val="24"/>
            <w:szCs w:val="24"/>
          </w:rPr>
          <w:t xml:space="preserve">http://biblioclub.ru/index.php?page=book&amp;id=496200</w:t>
        </w:r>
      </w:hyperlink>
      <w:r>
        <w:rPr>
          <w:rFonts w:ascii="Times New Roman" w:hAnsi="Times New Roman"/>
          <w:sz w:val="24"/>
          <w:szCs w:val="24"/>
        </w:rPr>
        <w:t xml:space="preserve"> 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 Федеральный портал Российское образование </w:t>
      </w:r>
      <w:hyperlink r:id="rId20" w:tooltip="http://www.edu.ru/" w:history="1">
        <w:r>
          <w:rPr>
            <w:rStyle w:val="725"/>
            <w:rFonts w:ascii="Times New Roman" w:hAnsi="Times New Roman"/>
            <w:sz w:val="24"/>
            <w:szCs w:val="24"/>
          </w:rPr>
          <w:t xml:space="preserve">http://www.edu.ru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8. Фонды оценочных средств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pacing w:val="-4"/>
          <w:sz w:val="24"/>
          <w:szCs w:val="24"/>
          <w:lang w:eastAsia="ru-RU"/>
        </w:rPr>
        <w:t xml:space="preserve">Фонд оценочных средств представлен в Приложении 1.</w:t>
      </w:r>
      <w:r/>
    </w:p>
    <w:p>
      <w:pPr>
        <w:ind w:firstLine="709"/>
        <w:jc w:val="center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center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дисциплине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9.1. Описание материально-технической базы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/>
    </w:p>
    <w:p>
      <w:pPr>
        <w:ind w:firstLine="709"/>
        <w:jc w:val="center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Перечень программного обеспечения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MicrosoftOffice;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Браузеры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GoogleChrome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MozillaFirefox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Opera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или др.;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поисковые систем Google, Rambler, Yandex и др.;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технология ВикиВики;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LMSMoodle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;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Сервисы 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on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line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визуализации, например, 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Bubbl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us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Mindmeister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com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и др.;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val="en-US"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облачные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технологии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 Google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или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 Microsoft Office on-line.</w:t>
      </w:r>
      <w:r/>
    </w:p>
    <w:p>
      <w:pPr>
        <w:ind w:firstLine="709"/>
        <w:jc w:val="center"/>
        <w:spacing w:after="0"/>
        <w:rPr>
          <w:rFonts w:ascii="Times New Roman" w:hAnsi="Times New Roman" w:eastAsia="Times New Roman"/>
          <w:bCs/>
          <w:sz w:val="24"/>
          <w:szCs w:val="24"/>
          <w:lang w:val="en-US"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</w:r>
      <w:r/>
    </w:p>
    <w:p>
      <w:pPr>
        <w:ind w:firstLine="709"/>
        <w:jc w:val="center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Перечень информационных справочных систем</w:t>
      </w:r>
      <w:r/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www.biblioclub.ru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ab/>
        <w:t xml:space="preserve">ЭБС «Университетская библиотека онлайн»</w:t>
      </w:r>
      <w:r/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www.elibrary.ru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ab/>
        <w:t xml:space="preserve">Научная электронная библиотека</w:t>
      </w:r>
      <w:r/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www.ebiblioteka.ru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  <w:r/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http://window.edu.ru/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ab/>
        <w:t xml:space="preserve">Единое окно доступа к образовательным ресурсам</w:t>
      </w:r>
      <w:r/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http://wiki.mininuniver.ru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ab/>
        <w:t xml:space="preserve">Вики НГПУ</w:t>
      </w:r>
      <w:r/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5.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ПРОГРАММА ДИСЦИПЛИНЫ</w:t>
      </w:r>
      <w:r/>
    </w:p>
    <w:p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«</w:t>
      </w:r>
      <w:r>
        <w:rPr>
          <w:rFonts w:ascii="Times New Roman" w:hAnsi="Times New Roman"/>
          <w:b/>
          <w:sz w:val="24"/>
          <w:szCs w:val="24"/>
        </w:rPr>
        <w:t xml:space="preserve">МЕТОДИКА ВОСПИТАТЕЛЬНОЙ РАБОТЫ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»</w:t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  <w:t xml:space="preserve">1. Пояснительная записка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Учебная дисциплина «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Методика воспитательной работы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в 5 семестре на 3 курсе.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Дисциплина «Методика воспитательной работы» входит в  систему педагогических наук и интегрирует в своем содержании общие психолого-педагогические знания, составляющие основу для построения всех технологий учебно-воспитательной работы. 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Данная учебная дисциплина ориентирована на повышение качества воспитательной деятельности в системе учреждений профессионального образования, построена на основе ведущих теоретических положений, закономерностей</w:t>
      </w: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, принципов профессиональной педагогики, психологии, педагогических технологий и включает специальные знания и способности, обеспечивающие проектирование воспитательных процессов адекватных функциям учреждений профессионального образования различных типов.</w:t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2. Место в структуре модуля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Учебная дисциплина «Методика воспитательной работы» относится к базовой части комплексного модуля «Методы и средства профессионального обучения и воспитания». 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Дисциплины, на которых базируется данная дисциплина: «Психология», «Введение в профессионально-педагогическую специальность», «Философия и история образования»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и «Общая и профессиональная педагогика»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Дисциплина является основой для изучения таких дисциплин как: «Прогностическая деятельность педагога профессионального обучения»,  «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Педагогическое общение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», «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Психолого-педагогическая диагностика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». </w:t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3. Цели и задачи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color w:val="000000"/>
          <w:sz w:val="24"/>
          <w:szCs w:val="24"/>
          <w:lang w:eastAsia="ru-RU"/>
        </w:rPr>
        <w:t xml:space="preserve">Цели дисциплины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 – 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освоение студентами сис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темы профессиональных знаний о технологии воспитательной деятельности, умений и навыков проектирования и организации воспитательных процессов, осуществления методики проведения воспитательных мероприятий в учреждениях системы профессионального образования.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color w:val="000000"/>
          <w:sz w:val="24"/>
          <w:szCs w:val="24"/>
          <w:lang w:eastAsia="ru-RU"/>
        </w:rPr>
        <w:t xml:space="preserve">Задачи дисциплины:</w:t>
      </w:r>
      <w:r/>
    </w:p>
    <w:p>
      <w:pPr>
        <w:ind w:firstLine="709"/>
        <w:jc w:val="both"/>
        <w:spacing w:after="0"/>
        <w:tabs>
          <w:tab w:val="left" w:pos="851" w:leader="none"/>
        </w:tabs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ab/>
        <w:t xml:space="preserve">сформировать понимание роли и места дисциплины «Методика воспитательной работы» в профессионально- педагогической деятельности педагога профессионального обучения;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- получить теоретические знания о сущности и специфике воспитательной работы в профессиональных учебных заведениях;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- овладеть системой методов обеспечения условий развития личности учащегося;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- сформировать у студентов педагогический опыт проектирования внеучебной деятельности учащихся;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- побудить студентов к самовоспитанию и самообразованию в сфере познания личности учащегося как субъекта своей внеучебной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деятельности.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 </w:t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4. Образовательные результаты</w:t>
      </w:r>
      <w:r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091"/>
        <w:gridCol w:w="1982"/>
        <w:gridCol w:w="1126"/>
        <w:gridCol w:w="2405"/>
        <w:gridCol w:w="1272"/>
        <w:gridCol w:w="1695"/>
      </w:tblGrid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9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lang w:eastAsia="ru-RU"/>
              </w:rPr>
              <w:t xml:space="preserve">Код ОР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98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41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lang w:eastAsia="ru-RU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lang w:eastAsia="ru-RU"/>
              </w:rPr>
              <w:t xml:space="preserve">Код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lang w:eastAsia="ru-RU"/>
              </w:rPr>
              <w:t xml:space="preserve">ИДК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lang w:eastAsia="ru-RU"/>
              </w:rPr>
              <w:t xml:space="preserve">Средства оценивания ОР</w:t>
            </w:r>
            <w:r/>
          </w:p>
        </w:tc>
      </w:tr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096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989" w:type="dxa"/>
            <w:vMerge w:val="restart"/>
            <w:textDirection w:val="lrTb"/>
            <w:noWrap w:val="false"/>
          </w:tcPr>
          <w:p>
            <w:pPr>
              <w:pStyle w:val="704"/>
              <w:ind w:left="34"/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в разработке образовательных программ и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рганизации учебно-воспитательной деятельности обучающихся.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ОР.2-2-1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41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ОПК-3.3.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Тестирование 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096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989" w:type="dxa"/>
            <w:vMerge w:val="continue"/>
            <w:textDirection w:val="lrTb"/>
            <w:noWrap w:val="false"/>
          </w:tcPr>
          <w:p>
            <w:pPr>
              <w:pStyle w:val="704"/>
              <w:ind w:left="34"/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ОР.2-2-2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414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ОПК-3.4.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Практико-ориентированные задания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</w:tr>
    </w:tbl>
    <w:p>
      <w:pPr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color w:val="000000"/>
          <w:spacing w:val="-8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olor w:val="000000"/>
          <w:spacing w:val="-8"/>
          <w:sz w:val="24"/>
          <w:szCs w:val="24"/>
          <w:lang w:eastAsia="ru-RU"/>
        </w:rPr>
      </w:r>
      <w:r/>
    </w:p>
    <w:p>
      <w:pPr>
        <w:ind w:firstLine="709"/>
        <w:spacing w:lineRule="auto" w:line="240"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5. Содержание дисциплины</w:t>
      </w:r>
      <w:r/>
    </w:p>
    <w:p>
      <w:pPr>
        <w:ind w:firstLine="709"/>
        <w:spacing w:lineRule="auto" w:line="240" w:after="0"/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  <w:t xml:space="preserve">5.1. Тематический план</w:t>
      </w:r>
      <w:r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361"/>
        <w:gridCol w:w="850"/>
        <w:gridCol w:w="851"/>
        <w:gridCol w:w="1475"/>
        <w:gridCol w:w="1202"/>
        <w:gridCol w:w="832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1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Всего 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Семинары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1. Введение в предметное пространство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10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 Роль дисциплины «Методика воспитательной работы» в системе подготовки педагога профессионального обучения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10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2. Теоретические основы воспитательного процесса в учреждениях профессионального образования.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-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 Современные подходы воспитания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2.2. Особенности организации воспитательного процесса в профессиональном учебном заведении.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10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3. Технология техники взаимодействия при организации воспитательной работы.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28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20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28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90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3.1. Методика целеполагания.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3.2. Содержание воспитательной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деятельности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3.3. Методика организации и проведения разнообразных форм воспитательной работы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3.4. Способы воспитательной деятельности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12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3.5. Методика формирования и развития коллектива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3.6. Профилактическая и коррекционная работа с учащимися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3.7. Технология профессионально–педагогического общения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3.8. Технология решения педагогического конфликта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14</w:t>
            </w:r>
            <w:r/>
          </w:p>
        </w:tc>
      </w:tr>
      <w:tr>
        <w:trPr>
          <w:trHeight w:val="357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16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32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24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36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108</w:t>
            </w:r>
            <w:r/>
          </w:p>
        </w:tc>
      </w:tr>
    </w:tbl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  <w:t xml:space="preserve">5.2. Методы обучения</w:t>
      </w:r>
      <w:r/>
    </w:p>
    <w:p>
      <w:pPr>
        <w:ind w:firstLine="709"/>
        <w:spacing w:after="0"/>
        <w:tabs>
          <w:tab w:val="left" w:pos="160" w:leader="none"/>
          <w:tab w:val="left" w:pos="415" w:leader="none"/>
        </w:tabs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Выполнения практических работ;</w:t>
      </w:r>
      <w:r/>
    </w:p>
    <w:p>
      <w:pPr>
        <w:ind w:firstLine="709"/>
        <w:spacing w:after="0"/>
        <w:tabs>
          <w:tab w:val="left" w:pos="160" w:leader="none"/>
          <w:tab w:val="left" w:pos="415" w:leader="none"/>
        </w:tabs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Выполнение творческих заданий;</w:t>
      </w:r>
      <w:r/>
    </w:p>
    <w:p>
      <w:pPr>
        <w:ind w:firstLine="709"/>
        <w:spacing w:after="0"/>
        <w:tabs>
          <w:tab w:val="left" w:pos="160" w:leader="none"/>
          <w:tab w:val="left" w:pos="415" w:leader="none"/>
        </w:tabs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Выполнение заданий для самостоятельных работ.</w:t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6. Технологическая карта дисциплины</w:t>
      </w:r>
      <w:r/>
    </w:p>
    <w:p>
      <w:pPr>
        <w:ind w:firstLine="709"/>
        <w:rPr>
          <w:rFonts w:ascii="Times New Roman" w:hAnsi="Times New Roman" w:eastAsia="Times New Roman"/>
          <w:bCs/>
          <w:i/>
        </w:rPr>
      </w:pPr>
      <w:r>
        <w:rPr>
          <w:rFonts w:ascii="Times New Roman" w:hAnsi="Times New Roman" w:eastAsia="Times New Roman"/>
          <w:bCs/>
          <w:i/>
        </w:rPr>
        <w:t xml:space="preserve">6.1. Рейтинг-план</w:t>
      </w:r>
      <w:r/>
    </w:p>
    <w:tbl>
      <w:tblPr>
        <w:tblW w:w="5216" w:type="pct"/>
        <w:tblLayout w:type="fixed"/>
        <w:tblLook w:val="04A0" w:firstRow="1" w:lastRow="0" w:firstColumn="1" w:lastColumn="0" w:noHBand="0" w:noVBand="1"/>
      </w:tblPr>
      <w:tblGrid>
        <w:gridCol w:w="816"/>
        <w:gridCol w:w="1406"/>
        <w:gridCol w:w="1843"/>
        <w:gridCol w:w="1701"/>
        <w:gridCol w:w="1418"/>
        <w:gridCol w:w="1134"/>
        <w:gridCol w:w="850"/>
        <w:gridCol w:w="816"/>
      </w:tblGrid>
      <w:tr>
        <w:trPr>
          <w:trHeight w:val="555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№п/п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40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Виды учебной деятельности 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Средства оценивания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Балл за конкретное задание</w:t>
            </w:r>
            <w:r/>
          </w:p>
          <w:p>
            <w:pPr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/>
              </w:rPr>
              <w:t xml:space="preserve">min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/>
              </w:rPr>
              <w:t xml:space="preserve">max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66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Баллы</w:t>
            </w:r>
            <w:r/>
          </w:p>
          <w:p>
            <w:pPr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/>
          </w:p>
        </w:tc>
      </w:tr>
      <w:tr>
        <w:trPr>
          <w:trHeight w:val="55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1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406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Максимальный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40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</w:rPr>
              <w:t xml:space="preserve">ОР.2-2-1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Тестирование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Тестирование в ЭОС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6-14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12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28</w:t>
            </w:r>
            <w:r/>
          </w:p>
        </w:tc>
      </w:tr>
      <w:tr>
        <w:trPr>
          <w:trHeight w:val="1488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1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406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</w:rPr>
              <w:t xml:space="preserve">ОР.2-2-2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Практико-ориентированные задания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практико-ориентированных заданий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4-6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7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28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42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0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Экзамен: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15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30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1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40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Итого: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100</w:t>
            </w:r>
            <w:r/>
          </w:p>
        </w:tc>
      </w:tr>
    </w:tbl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7. Учебно-методическое и информационное обеспечение</w:t>
      </w:r>
      <w:r/>
    </w:p>
    <w:p>
      <w:pPr>
        <w:ind w:firstLine="709"/>
        <w:jc w:val="both"/>
        <w:spacing w:lineRule="auto" w:line="256" w:after="0"/>
        <w:tabs>
          <w:tab w:val="left" w:pos="-142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  <w:t xml:space="preserve">7.1.</w:t>
      </w:r>
      <w:r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  <w:tab/>
        <w:t xml:space="preserve">Основная литература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Арон, И.С. Педагогика: учебное пособие / И.С. Арон; Поволжский государственный технологический университет. - Йошкар-Ола: ПГТУ, 2018. - 144 с.: табл., схем. - Библиогр. в кн. - ISBN 978-5-8158-2015-9; То же [Электронный ресурс]. - URL: </w:t>
      </w:r>
      <w:hyperlink r:id="rId21" w:tooltip="http://biblioclub.ru/index.php?page=book&amp;id=496200" w:history="1">
        <w:r>
          <w:rPr>
            <w:rStyle w:val="725"/>
            <w:rFonts w:ascii="Times New Roman" w:hAnsi="Times New Roman"/>
            <w:sz w:val="24"/>
            <w:szCs w:val="24"/>
          </w:rPr>
          <w:t xml:space="preserve">http://biblioclub.ru/index.php?page=book&amp;id=496200</w:t>
        </w:r>
      </w:hyperlink>
      <w:r>
        <w:rPr>
          <w:rFonts w:ascii="Times New Roman" w:hAnsi="Times New Roman"/>
          <w:sz w:val="24"/>
          <w:szCs w:val="24"/>
        </w:rPr>
        <w:t xml:space="preserve"> </w:t>
      </w:r>
      <w:r/>
    </w:p>
    <w:p>
      <w:pPr>
        <w:ind w:firstLine="709"/>
        <w:jc w:val="both"/>
        <w:spacing w:lineRule="auto" w:line="256" w:after="0"/>
        <w:tabs>
          <w:tab w:val="left" w:pos="-142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2.</w:t>
      </w: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Пешкова, В.Е. Педагогика: курс лекций / В.Е. Пешкова. – Москва ; Берлин : Директ-Медиа, 2015. – Ч. 3. Теория и методика воспитания. – 161 с. : ил. – Режим доступа: по подписке. – URL: http://biblioclub.ru/index.php?page=book&amp;id=426827.</w:t>
      </w:r>
      <w:r/>
    </w:p>
    <w:p>
      <w:pPr>
        <w:ind w:firstLine="709"/>
        <w:jc w:val="both"/>
        <w:spacing w:lineRule="auto" w:line="256" w:after="0"/>
        <w:tabs>
          <w:tab w:val="left" w:pos="-142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  <w:t xml:space="preserve">7.2. Дополнительная литература</w:t>
      </w:r>
      <w:r/>
    </w:p>
    <w:p>
      <w:pPr>
        <w:ind w:firstLine="709"/>
        <w:jc w:val="both"/>
        <w:spacing w:lineRule="auto" w:line="256" w:after="0"/>
        <w:tabs>
          <w:tab w:val="left" w:pos="-142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1. </w:t>
      </w: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Бабина, Н.Ф. Технология: методика обучения и воспитания : в 2-х ч. / Н.Ф. Бабина. – Москва ; Берлин : Директ-Медиа, 2015. – Ч. 1. – 300 с. : ил. – Режим доступа: по подписке. – URL: http://biblioclub.ru/index.php?page=book&amp;id=276260.</w:t>
      </w:r>
      <w:r/>
    </w:p>
    <w:p>
      <w:pPr>
        <w:ind w:firstLine="709"/>
        <w:jc w:val="both"/>
        <w:spacing w:lineRule="auto" w:line="256" w:after="0"/>
        <w:tabs>
          <w:tab w:val="left" w:pos="-142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. Фоменко</w:t>
      </w: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 Н.К. Технологии ведения культурно-досуговых программ: учебное пособие / Н.К. Фоменко; Министерство культуры Российской Федерации, Кемеровский государственный институт культуры, Институт социально-культурных технологий, Кафедра социально-культурной деятель</w:t>
      </w: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ности. - Кемерово: Кемеровский государственный институт культуры, 2016. - Ч. 1. Конферанс и конферансье. - 167 с.: ил. - ISBN 978-5-8154-0363-5. - ISBN 978-5-8154-0364-2; То же [Электронный ресурс]. - URL: http://biblioclub.ru/index.php?page=book&amp;id=472611</w:t>
      </w:r>
      <w:r/>
    </w:p>
    <w:p>
      <w:pPr>
        <w:ind w:firstLine="709"/>
        <w:jc w:val="both"/>
        <w:spacing w:lineRule="auto" w:line="256" w:after="0"/>
        <w:tabs>
          <w:tab w:val="left" w:pos="-142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обучающихся по дисциплине</w:t>
      </w:r>
      <w:r/>
    </w:p>
    <w:p>
      <w:pPr>
        <w:pStyle w:val="704"/>
        <w:numPr>
          <w:ilvl w:val="0"/>
          <w:numId w:val="21"/>
        </w:numPr>
        <w:ind w:left="0" w:firstLine="709"/>
        <w:jc w:val="both"/>
        <w:spacing w:lineRule="auto" w:line="240" w:after="0"/>
        <w:tabs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  <w:t xml:space="preserve"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  <w:r/>
    </w:p>
    <w:p>
      <w:pPr>
        <w:ind w:firstLine="709"/>
        <w:jc w:val="both"/>
        <w:spacing w:lineRule="auto" w:line="256" w:after="0"/>
        <w:tabs>
          <w:tab w:val="left" w:pos="-142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/>
    </w:p>
    <w:p>
      <w:pPr>
        <w:pStyle w:val="704"/>
        <w:numPr>
          <w:ilvl w:val="0"/>
          <w:numId w:val="20"/>
        </w:numPr>
        <w:ind w:left="0" w:firstLine="709"/>
        <w:spacing w:lineRule="auto" w:line="240" w:after="0"/>
        <w:tabs>
          <w:tab w:val="left" w:pos="1134" w:leader="none"/>
        </w:tabs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Вики НГПУ            http://wiki.mininuniver.ru</w:t>
      </w:r>
      <w:r>
        <w:rPr>
          <w:rFonts w:ascii="Times New Roman" w:hAnsi="Times New Roman"/>
          <w:bCs/>
          <w:sz w:val="24"/>
          <w:szCs w:val="24"/>
        </w:rPr>
        <w:tab/>
      </w:r>
      <w:r/>
    </w:p>
    <w:p>
      <w:pPr>
        <w:pStyle w:val="704"/>
        <w:numPr>
          <w:ilvl w:val="0"/>
          <w:numId w:val="20"/>
        </w:numPr>
        <w:ind w:left="0" w:firstLine="709"/>
        <w:spacing w:lineRule="auto" w:line="240" w:after="0"/>
        <w:tabs>
          <w:tab w:val="left" w:pos="1134" w:leader="none"/>
        </w:tabs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Единая коллекция цифровых образовательных ресурсов      http://school-collection.edu.ru</w:t>
      </w:r>
      <w:r/>
    </w:p>
    <w:p>
      <w:pPr>
        <w:pStyle w:val="704"/>
        <w:numPr>
          <w:ilvl w:val="0"/>
          <w:numId w:val="20"/>
        </w:numPr>
        <w:ind w:left="0" w:firstLine="709"/>
        <w:spacing w:lineRule="auto" w:line="240" w:after="0"/>
        <w:tabs>
          <w:tab w:val="left" w:pos="1134" w:leader="none"/>
        </w:tabs>
        <w:rPr>
          <w:rFonts w:ascii="Times New Roman" w:hAnsi="Times New Roman" w:eastAsia="Calibri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Российская электронная школа   </w:t>
      </w:r>
      <w:hyperlink r:id="rId22" w:tooltip="http://resh.edu.ru/" w:history="1">
        <w:r>
          <w:rPr>
            <w:rStyle w:val="725"/>
            <w:rFonts w:ascii="Times New Roman" w:hAnsi="Times New Roman"/>
            <w:bCs/>
            <w:color w:val="0563C1"/>
            <w:sz w:val="24"/>
            <w:szCs w:val="24"/>
          </w:rPr>
          <w:t xml:space="preserve">http://resh.edu.ru/</w:t>
        </w:r>
      </w:hyperlink>
      <w:r/>
      <w:r/>
    </w:p>
    <w:p>
      <w:pPr>
        <w:ind w:firstLine="709"/>
        <w:jc w:val="both"/>
        <w:spacing w:lineRule="auto" w:line="240" w:after="0"/>
        <w:tabs>
          <w:tab w:val="left" w:pos="1134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4.   Федеральный портал Российское образование </w:t>
      </w:r>
      <w:hyperlink r:id="rId23" w:tooltip="http://www.edu.ru/" w:history="1">
        <w:r>
          <w:rPr>
            <w:rStyle w:val="725"/>
            <w:rFonts w:ascii="Times New Roman" w:hAnsi="Times New Roman"/>
            <w:sz w:val="24"/>
            <w:szCs w:val="24"/>
          </w:rPr>
          <w:t xml:space="preserve">http://www.edu.ru</w:t>
        </w:r>
      </w:hyperlink>
      <w:r/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8. Фонды оценочных средств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pacing w:val="-4"/>
          <w:sz w:val="24"/>
          <w:szCs w:val="24"/>
          <w:lang w:eastAsia="ru-RU"/>
        </w:rPr>
        <w:t xml:space="preserve">Фонд оценочных средств представлен в Приложении 1.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pacing w:val="-4"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дисциплине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9.1. Описание материально-технической базы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/>
    </w:p>
    <w:p>
      <w:pPr>
        <w:ind w:firstLine="709"/>
        <w:jc w:val="center"/>
        <w:spacing w:lineRule="auto" w:line="240" w:after="0"/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Перечень программного обеспечения</w:t>
      </w:r>
      <w:r/>
    </w:p>
    <w:p>
      <w:pPr>
        <w:pStyle w:val="704"/>
        <w:ind w:left="0" w:firstLine="567"/>
        <w:jc w:val="both"/>
        <w:spacing w:lineRule="auto" w:line="240" w:after="0"/>
        <w:rPr>
          <w:rFonts w:ascii="Times New Roman" w:hAnsi="Times New Roman" w:eastAsia="Times New Roman"/>
          <w:bCs/>
          <w:sz w:val="24"/>
          <w:szCs w:val="24"/>
          <w:lang w:val="en-US"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1.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LMS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Moodle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, </w:t>
      </w:r>
      <w:r/>
    </w:p>
    <w:p>
      <w:pPr>
        <w:pStyle w:val="704"/>
        <w:ind w:left="0" w:firstLine="567"/>
        <w:jc w:val="both"/>
        <w:spacing w:lineRule="auto" w:line="240" w:after="0"/>
        <w:rPr>
          <w:rFonts w:ascii="Times New Roman" w:hAnsi="Times New Roman" w:eastAsia="Times New Roman"/>
          <w:bCs/>
          <w:sz w:val="24"/>
          <w:szCs w:val="24"/>
          <w:lang w:val="en-US"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2.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Пакет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 Microsoft Office (Word, Excel,PowerPoint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ит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.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.), </w:t>
      </w:r>
      <w:r/>
    </w:p>
    <w:p>
      <w:pPr>
        <w:pStyle w:val="704"/>
        <w:ind w:left="0" w:firstLine="567"/>
        <w:jc w:val="both"/>
        <w:spacing w:lineRule="auto" w:line="240"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3. Интернет браузер, </w:t>
      </w:r>
      <w:r/>
    </w:p>
    <w:p>
      <w:pPr>
        <w:pStyle w:val="704"/>
        <w:ind w:left="0" w:firstLine="567"/>
        <w:jc w:val="both"/>
        <w:spacing w:lineRule="auto" w:line="240"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4. Adobe Reader (сканирование документов)</w:t>
      </w:r>
      <w:r/>
    </w:p>
    <w:p>
      <w:pPr>
        <w:ind w:firstLine="567"/>
        <w:jc w:val="center"/>
        <w:spacing w:lineRule="auto" w:line="240"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Перечень информационных справочных систем</w:t>
      </w:r>
      <w:r/>
    </w:p>
    <w:p>
      <w:pPr>
        <w:pStyle w:val="704"/>
        <w:ind w:left="0" w:firstLine="567"/>
        <w:jc w:val="both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1. http// www.biblioclub.ru ЭБС "Университетская библиотека онлайн"</w:t>
      </w:r>
      <w:r/>
    </w:p>
    <w:p>
      <w:pPr>
        <w:pStyle w:val="704"/>
        <w:ind w:left="0" w:firstLine="567"/>
        <w:jc w:val="both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2. http// www.elibrary.ru Научная электронная библиотека</w:t>
      </w:r>
      <w:r/>
    </w:p>
    <w:p>
      <w:pPr>
        <w:pStyle w:val="704"/>
        <w:ind w:left="0" w:firstLine="567"/>
        <w:jc w:val="both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3. http// www.ebiblioteka.ru Универсальные базы данных изданий</w:t>
      </w:r>
      <w:r/>
    </w:p>
    <w:p>
      <w:pPr>
        <w:pStyle w:val="704"/>
        <w:ind w:left="0" w:firstLine="567"/>
        <w:jc w:val="both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4. http// www.rba.ru Российская библиотечная ассоциация</w:t>
      </w:r>
      <w:r/>
    </w:p>
    <w:p>
      <w:pPr>
        <w:pStyle w:val="704"/>
        <w:ind w:left="0" w:firstLine="567"/>
        <w:jc w:val="both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5. http// web. ido.ru Сетевая электронная библиотека</w:t>
      </w:r>
      <w:r/>
    </w:p>
    <w:p>
      <w:pPr>
        <w:pStyle w:val="704"/>
        <w:ind w:left="0" w:firstLine="567"/>
        <w:jc w:val="both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6. http// www.rsl.ru Российская национальная библиотека</w:t>
      </w:r>
      <w:r/>
    </w:p>
    <w:p>
      <w:pPr>
        <w:ind w:firstLine="567"/>
        <w:jc w:val="both"/>
        <w:spacing w:lineRule="auto" w:line="240" w:after="0"/>
        <w:tabs>
          <w:tab w:val="left" w:pos="720" w:leader="none"/>
        </w:tabs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7. http// gpntb.ru Публичная электронная библиотека</w:t>
      </w:r>
      <w:r/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jc w:val="center"/>
        <w:spacing w:after="0"/>
        <w:tabs>
          <w:tab w:val="left" w:pos="720" w:leader="none"/>
          <w:tab w:val="left" w:pos="2977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5.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3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ПРОГРАММА ДИСЦИПЛИНЫ</w:t>
      </w:r>
      <w:r/>
    </w:p>
    <w:p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«ГУМАНИСТИЧЕСКИЕ СИСТЕМЫ ВОСПИТАНИЯ»</w:t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  <w:t xml:space="preserve">1. Пояснительная записка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Учебная дисциплина «Гуманисти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ческие системы воспитания»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в 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4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 семестре на 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 курсе.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Данная учебная дисциплина ориентирована на содержание, отражающее развитие личности будущего педагога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 профессионального образования, формирование его методических компетенций, готовности к будущей профессионально-педагогической деятельности в качестве преподавателя общепрофессиональных и специальных дисциплин в профессиональном образовательном учреждении.</w:t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2. Место в структуре модуля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Учебная дисциплина «Гуманистические системы воспитания» </w:t>
      </w:r>
      <w:r>
        <w:rPr>
          <w:rFonts w:ascii="Times New Roman" w:hAnsi="Times New Roman"/>
          <w:sz w:val="24"/>
          <w:szCs w:val="24"/>
        </w:rPr>
        <w:t xml:space="preserve">к блоку дисциплин по выбору комплексного модуля «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Методы и средства профессионального обучения и воспитания». 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Дисциплины, на которых базируется данная дисциплина: «Психология», «Введение в профессионально-педагогическую специальность», «Философия и история образования»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и «Общая и профессиональная педагогика»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3. Цели и задачи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Цель</w:t>
      </w: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– </w:t>
      </w: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формирование у студентов системы профессиональных знаний о технологии воспитательной деятельности</w:t>
      </w:r>
      <w:r>
        <w:rPr>
          <w:rFonts w:ascii="Times New Roman" w:hAnsi="Times New Roman"/>
          <w:sz w:val="24"/>
          <w:szCs w:val="24"/>
        </w:rPr>
        <w:t xml:space="preserve"> и  современных 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гуманистических системах воспитания</w:t>
      </w: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, умений и навыков проектирования </w:t>
      </w:r>
      <w:r>
        <w:rPr>
          <w:rFonts w:ascii="Times New Roman" w:hAnsi="Times New Roman"/>
          <w:sz w:val="24"/>
          <w:szCs w:val="24"/>
        </w:rPr>
        <w:t xml:space="preserve">воспитательной системы как механизма ее развития</w:t>
      </w: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 и организации воспитательных процессов</w:t>
      </w:r>
      <w:r>
        <w:rPr>
          <w:rFonts w:ascii="Times New Roman" w:hAnsi="Times New Roman" w:eastAsia="Times New Roman"/>
          <w:spacing w:val="3"/>
          <w:sz w:val="24"/>
          <w:szCs w:val="24"/>
          <w:lang w:eastAsia="ru-RU"/>
        </w:rPr>
        <w:t xml:space="preserve">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pacing w:val="3"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Задачи дисциплины: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1. Сформировать теоретические знания о сущности, структуре и этапах становления воспитательной системы.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iCs/>
          <w:sz w:val="24"/>
          <w:szCs w:val="24"/>
          <w:lang w:eastAsia="ru-RU"/>
        </w:rPr>
        <w:t xml:space="preserve">2. </w:t>
      </w:r>
      <w:r>
        <w:rPr>
          <w:rFonts w:ascii="Times New Roman" w:hAnsi="Times New Roman" w:eastAsia="Times New Roman"/>
          <w:iCs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Times New Roman"/>
          <w:iCs/>
          <w:sz w:val="24"/>
          <w:szCs w:val="24"/>
          <w:lang w:eastAsia="ru-RU"/>
        </w:rPr>
        <w:t xml:space="preserve">ормировать готовность студентов к самостоятельному анализу </w:t>
      </w: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опыта создания воспитательных систем.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3. </w:t>
      </w: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формировать у студентов педагогический</w:t>
      </w: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 опыт проектирования </w:t>
      </w:r>
      <w:r>
        <w:rPr>
          <w:rFonts w:ascii="Times New Roman" w:hAnsi="Times New Roman"/>
          <w:sz w:val="24"/>
          <w:szCs w:val="24"/>
        </w:rPr>
        <w:t xml:space="preserve">воспитательной системы как механизма ее развития</w:t>
      </w: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4. </w:t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Образовательные результаты</w:t>
      </w:r>
      <w:r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096"/>
        <w:gridCol w:w="1977"/>
        <w:gridCol w:w="1146"/>
        <w:gridCol w:w="2693"/>
        <w:gridCol w:w="851"/>
        <w:gridCol w:w="1808"/>
      </w:tblGrid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9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Код ОР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97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4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Код</w:t>
            </w:r>
            <w:r/>
          </w:p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ИДК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0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Средства оценивания ОР</w:t>
            </w:r>
            <w:r/>
          </w:p>
        </w:tc>
      </w:tr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09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ОР.2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977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в разработке образовательных программ и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рганизации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учебно-воспитательной деятельности обучающихся.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4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ОР.2-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-1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Демонстрирует знания  психолого-педагогических технологий в профессиональной деятельности.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ОПК-6.1.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0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Тестирование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,</w:t>
            </w:r>
            <w:r/>
          </w:p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Доклад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/>
          </w:p>
        </w:tc>
      </w:tr>
      <w:tr>
        <w:trPr>
          <w:trHeight w:val="385"/>
        </w:trPr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096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977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4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ОР.2-3-2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ОПК-6.3.</w:t>
            </w:r>
            <w:r/>
          </w:p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0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Практико-ориентированные задания</w:t>
            </w:r>
            <w:r/>
          </w:p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r>
            <w:r/>
          </w:p>
        </w:tc>
      </w:tr>
    </w:tbl>
    <w:p>
      <w:pPr>
        <w:ind w:firstLine="709"/>
        <w:spacing w:lineRule="auto" w:line="240"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ind w:firstLine="709"/>
        <w:spacing w:lineRule="auto" w:line="240"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5. Содержание дисциплины</w:t>
      </w:r>
      <w:r/>
    </w:p>
    <w:p>
      <w:pPr>
        <w:ind w:firstLine="709"/>
        <w:spacing w:lineRule="auto" w:line="240" w:after="0"/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  <w:t xml:space="preserve">5.1. Тематический план</w:t>
      </w:r>
      <w:r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361"/>
        <w:gridCol w:w="850"/>
        <w:gridCol w:w="851"/>
        <w:gridCol w:w="1475"/>
        <w:gridCol w:w="1202"/>
        <w:gridCol w:w="832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1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Всего 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Семинары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1. Гуманистические системы воспитания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20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34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textDirection w:val="lrTb"/>
            <w:noWrap w:val="false"/>
          </w:tcPr>
          <w:p>
            <w:pPr>
              <w:pStyle w:val="704"/>
              <w:ind w:left="0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 Сущность и структура гуманистической воспитательной системы.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textDirection w:val="lrTb"/>
            <w:noWrap w:val="false"/>
          </w:tcPr>
          <w:p>
            <w:pPr>
              <w:pStyle w:val="704"/>
              <w:ind w:left="0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1.2. Этапы становления воспитательной системы, критерии ее эффективности.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1.3. Воспитательные системы в истории педагогики.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1.4. Характеристика инновационных воспитательных систем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Управление развитием воспитательных систем в образовательном учреждении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24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38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Особенности управления воспитательным процессом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Проектирование воспитательной системы как механизм ее развития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</w:tr>
      <w:tr>
        <w:trPr>
          <w:trHeight w:val="357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44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72</w:t>
            </w:r>
            <w:r/>
          </w:p>
        </w:tc>
      </w:tr>
    </w:tbl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  <w:t xml:space="preserve">5.2. Методы обучения</w:t>
      </w:r>
      <w:r/>
    </w:p>
    <w:p>
      <w:pPr>
        <w:ind w:firstLine="709"/>
        <w:spacing w:after="0"/>
        <w:tabs>
          <w:tab w:val="left" w:pos="160" w:leader="none"/>
          <w:tab w:val="left" w:pos="415" w:leader="none"/>
        </w:tabs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Выполнение практических заданий; </w:t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Выполнение творческих заданий.</w:t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6. Технологическая карта дисциплины</w:t>
      </w:r>
      <w:r/>
    </w:p>
    <w:p>
      <w:pPr>
        <w:ind w:firstLine="709"/>
        <w:spacing w:lineRule="auto" w:line="240" w:after="0"/>
        <w:rPr>
          <w:rFonts w:ascii="Times New Roman" w:hAnsi="Times New Roman" w:eastAsia="Times New Roman"/>
          <w:bCs/>
          <w:i/>
          <w:sz w:val="24"/>
          <w:szCs w:val="24"/>
        </w:rPr>
      </w:pPr>
      <w:r>
        <w:rPr>
          <w:rFonts w:ascii="Times New Roman" w:hAnsi="Times New Roman" w:eastAsia="Times New Roman"/>
          <w:bCs/>
          <w:i/>
          <w:sz w:val="24"/>
          <w:szCs w:val="24"/>
        </w:rPr>
        <w:t xml:space="preserve">6.1. Рейтинг-план</w:t>
      </w:r>
      <w:r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3"/>
        <w:gridCol w:w="1398"/>
        <w:gridCol w:w="1851"/>
        <w:gridCol w:w="1701"/>
        <w:gridCol w:w="1418"/>
        <w:gridCol w:w="1134"/>
        <w:gridCol w:w="850"/>
        <w:gridCol w:w="816"/>
      </w:tblGrid>
      <w:tr>
        <w:trPr>
          <w:trHeight w:val="555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40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№п/п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39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5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Виды учебной деятельности 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Средства оценивания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/>
              </w:rPr>
              <w:t xml:space="preserve">min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/>
              </w:rPr>
              <w:t xml:space="preserve">max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66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Баллы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/>
          </w:p>
        </w:tc>
      </w:tr>
      <w:tr>
        <w:trPr>
          <w:trHeight w:val="55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40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39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5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Максимальный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0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39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</w:rPr>
              <w:t xml:space="preserve">ОР.2-3-1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Тестирование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Тестирование в ЭОС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12-20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20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0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39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ap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aps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Доклад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Форма для оценки доклада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4-10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0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color="000000" w:sz="2" w:space="0"/>
              <w:top w:val="none" w:color="000000" w:sz="4" w:space="0"/>
              <w:right w:val="single" w:color="000000" w:sz="2" w:space="0"/>
              <w:bottom w:val="single" w:sz="4" w:space="0" w:color="auto"/>
            </w:tcBorders>
            <w:tcW w:w="40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none" w:color="000000" w:sz="4" w:space="0"/>
              <w:right w:val="single" w:color="000000" w:sz="2" w:space="0"/>
              <w:bottom w:val="single" w:sz="4" w:space="0" w:color="auto"/>
            </w:tcBorders>
            <w:tcW w:w="139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</w:rPr>
              <w:t xml:space="preserve">ОР.2-3-2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Практико-ориентированные задания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практико-ориентированных заданий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6-10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3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18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30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40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39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Зачет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15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30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40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39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Итого: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100</w:t>
            </w:r>
            <w:r/>
          </w:p>
        </w:tc>
      </w:tr>
    </w:tbl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7. Учебно-методическое и информационное обеспечение</w:t>
      </w:r>
      <w:r/>
    </w:p>
    <w:p>
      <w:pPr>
        <w:ind w:firstLine="709"/>
        <w:jc w:val="both"/>
        <w:spacing w:lineRule="auto" w:line="254" w:after="0"/>
        <w:tabs>
          <w:tab w:val="left" w:pos="-142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  <w:t xml:space="preserve">7.1.</w:t>
      </w:r>
      <w:r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  <w:tab/>
        <w:t xml:space="preserve">Основная литература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Арон, И.С. Педагогика: учебное пособие / И.С. Арон; Поволжский государственный технологический университет. - Йошкар-Ола: ПГТУ, 2018. - 144 с.: табл., схем. - Библиогр. в кн. - ISBN 978-5-8158-2015-9; То же [Электронный ресурс]. - URL: </w:t>
      </w:r>
      <w:hyperlink r:id="rId24" w:tooltip="http://biblioclub.ru/index.php?page=book&amp;id=496200" w:history="1">
        <w:r>
          <w:rPr>
            <w:rStyle w:val="725"/>
            <w:rFonts w:ascii="Times New Roman" w:hAnsi="Times New Roman"/>
            <w:sz w:val="24"/>
            <w:szCs w:val="24"/>
          </w:rPr>
          <w:t xml:space="preserve">http://biblioclub.ru/index.php?page=book&amp;id=496200</w:t>
        </w:r>
      </w:hyperlink>
      <w:r>
        <w:rPr>
          <w:rFonts w:ascii="Times New Roman" w:hAnsi="Times New Roman"/>
          <w:sz w:val="24"/>
          <w:szCs w:val="24"/>
        </w:rPr>
        <w:t xml:space="preserve"> </w:t>
      </w:r>
      <w:r/>
    </w:p>
    <w:p>
      <w:pPr>
        <w:ind w:firstLine="709"/>
        <w:jc w:val="both"/>
        <w:spacing w:lineRule="auto" w:line="254" w:after="0"/>
        <w:tabs>
          <w:tab w:val="left" w:pos="-142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2.</w:t>
      </w: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ab/>
        <w:t xml:space="preserve">Пешкова, В.Е. Педагогика: курс лекций / В.Е. Пешкова. – Москва ; Берлин : Директ-Медиа, 2015. – Ч. 3. Теория и методика воспитания. – 161 с. : ил. – Режим доступа: по подписке. – URL: http://biblioclub.ru/index.php?page=book&amp;id=426827.</w:t>
      </w:r>
      <w:r/>
    </w:p>
    <w:p>
      <w:pPr>
        <w:ind w:firstLine="709"/>
        <w:jc w:val="both"/>
        <w:spacing w:lineRule="auto" w:line="254" w:after="0"/>
        <w:tabs>
          <w:tab w:val="left" w:pos="-142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  <w:t xml:space="preserve">7.2. Дополнительная литература</w:t>
      </w:r>
      <w:r/>
    </w:p>
    <w:p>
      <w:pPr>
        <w:ind w:firstLine="709"/>
        <w:jc w:val="both"/>
        <w:spacing w:lineRule="auto" w:line="254" w:after="0"/>
        <w:tabs>
          <w:tab w:val="left" w:pos="-142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1. Бабина, Н.Ф. Технология: методика обучения и воспитания : в 2-х ч. / Н.Ф. Бабина. – Москва ; Берлин : Директ-Медиа, 2015. – Ч. 1. – 300 с. : ил. – Режим доступа: по подписке. – URL: http://biblioclub.ru/index.php?page=book&amp;id=276260.</w:t>
      </w:r>
      <w:r/>
    </w:p>
    <w:p>
      <w:pPr>
        <w:ind w:firstLine="709"/>
        <w:jc w:val="both"/>
        <w:spacing w:lineRule="auto" w:line="254" w:after="0"/>
        <w:tabs>
          <w:tab w:val="left" w:pos="-142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2. Фоменко</w:t>
      </w: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 Н.К. Технологии ведения культурно-досуговых программ: учебное пособие / Н.К. Фоменко; Министерство культуры Российской Федерации, Кемеровский государственный институт культуры, Институт социально-культурных технологий, Кафедра социально-культурной деятель</w:t>
      </w: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ности. - Кемерово: Кемеровский государственный институт культуры, 2016. - Ч. 1. Конферанс и конферансье. - 167 с.: ил. - ISBN 978-5-8154-0363-5. - ISBN 978-5-8154-0364-2; То же [Электронный ресурс]. - URL: http://biblioclub.ru/index.php?page=book&amp;id=472611</w:t>
      </w:r>
      <w:r/>
    </w:p>
    <w:p>
      <w:pPr>
        <w:ind w:firstLine="709"/>
        <w:jc w:val="both"/>
        <w:spacing w:lineRule="auto" w:line="254" w:after="0"/>
        <w:tabs>
          <w:tab w:val="left" w:pos="-142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обучающихся по дисциплине</w:t>
      </w:r>
      <w:r/>
    </w:p>
    <w:p>
      <w:pPr>
        <w:pStyle w:val="704"/>
        <w:numPr>
          <w:ilvl w:val="0"/>
          <w:numId w:val="21"/>
        </w:numPr>
        <w:ind w:left="0" w:firstLine="709"/>
        <w:jc w:val="both"/>
        <w:spacing w:lineRule="auto" w:line="240" w:after="0"/>
        <w:tabs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  <w:t xml:space="preserve"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  <w:r/>
    </w:p>
    <w:p>
      <w:pPr>
        <w:ind w:firstLine="709"/>
        <w:jc w:val="both"/>
        <w:spacing w:lineRule="auto" w:line="254" w:after="0"/>
        <w:tabs>
          <w:tab w:val="left" w:pos="-142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/>
    </w:p>
    <w:p>
      <w:pPr>
        <w:pStyle w:val="704"/>
        <w:numPr>
          <w:ilvl w:val="0"/>
          <w:numId w:val="20"/>
        </w:numPr>
        <w:ind w:left="0" w:firstLine="709"/>
        <w:spacing w:lineRule="auto" w:line="240" w:after="0"/>
        <w:tabs>
          <w:tab w:val="left" w:pos="1134" w:leader="none"/>
        </w:tabs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Вики НГПУ            http://wiki.mininuniver.ru</w:t>
      </w:r>
      <w:r>
        <w:rPr>
          <w:rFonts w:ascii="Times New Roman" w:hAnsi="Times New Roman"/>
          <w:bCs/>
          <w:sz w:val="24"/>
          <w:szCs w:val="24"/>
        </w:rPr>
        <w:tab/>
      </w:r>
      <w:r/>
    </w:p>
    <w:p>
      <w:pPr>
        <w:pStyle w:val="704"/>
        <w:numPr>
          <w:ilvl w:val="0"/>
          <w:numId w:val="20"/>
        </w:numPr>
        <w:ind w:left="0" w:firstLine="709"/>
        <w:spacing w:lineRule="auto" w:line="240" w:after="0"/>
        <w:tabs>
          <w:tab w:val="left" w:pos="1134" w:leader="none"/>
        </w:tabs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Единая коллекция цифровых образовательных ресурсов      http://school-collection.edu.ru</w:t>
      </w:r>
      <w:r/>
    </w:p>
    <w:p>
      <w:pPr>
        <w:pStyle w:val="704"/>
        <w:numPr>
          <w:ilvl w:val="0"/>
          <w:numId w:val="20"/>
        </w:numPr>
        <w:ind w:left="0" w:firstLine="709"/>
        <w:spacing w:lineRule="auto" w:line="240" w:after="0"/>
        <w:tabs>
          <w:tab w:val="left" w:pos="1134" w:leader="none"/>
        </w:tabs>
        <w:rPr>
          <w:rFonts w:ascii="Times New Roman" w:hAnsi="Times New Roman" w:eastAsia="Calibri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Российская электронная школа   </w:t>
      </w:r>
      <w:hyperlink r:id="rId25" w:tooltip="http://resh.edu.ru/" w:history="1">
        <w:r>
          <w:rPr>
            <w:rStyle w:val="725"/>
            <w:rFonts w:ascii="Times New Roman" w:hAnsi="Times New Roman"/>
            <w:bCs/>
            <w:color w:val="0563C1"/>
            <w:sz w:val="24"/>
            <w:szCs w:val="24"/>
          </w:rPr>
          <w:t xml:space="preserve">http://resh.edu.ru/</w:t>
        </w:r>
      </w:hyperlink>
      <w:r/>
      <w:r/>
    </w:p>
    <w:p>
      <w:pPr>
        <w:ind w:firstLine="709"/>
        <w:jc w:val="both"/>
        <w:spacing w:lineRule="auto" w:line="240" w:after="0"/>
        <w:tabs>
          <w:tab w:val="left" w:pos="1134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4.   Федеральный портал Российское образование </w:t>
      </w:r>
      <w:hyperlink r:id="rId26" w:tooltip="http://www.edu.ru/" w:history="1">
        <w:r>
          <w:rPr>
            <w:rStyle w:val="725"/>
            <w:rFonts w:ascii="Times New Roman" w:hAnsi="Times New Roman"/>
            <w:sz w:val="24"/>
            <w:szCs w:val="24"/>
          </w:rPr>
          <w:t xml:space="preserve">http://www.edu.ru</w:t>
        </w:r>
      </w:hyperlink>
      <w:r/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8. Фонды оценочных средств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pacing w:val="-4"/>
          <w:sz w:val="24"/>
          <w:szCs w:val="24"/>
          <w:lang w:eastAsia="ru-RU"/>
        </w:rPr>
        <w:t xml:space="preserve">Фонд оценочных средств представлен в Приложении 1.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pacing w:val="-4"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дисциплине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9.1. Описание материально-технической базы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/>
    </w:p>
    <w:p>
      <w:pPr>
        <w:ind w:firstLine="709"/>
        <w:jc w:val="center"/>
        <w:spacing w:lineRule="auto" w:line="240" w:after="0"/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Перечень программного обеспечения</w:t>
      </w:r>
      <w:r/>
    </w:p>
    <w:p>
      <w:pPr>
        <w:pStyle w:val="704"/>
        <w:ind w:left="0" w:firstLine="567"/>
        <w:jc w:val="both"/>
        <w:spacing w:lineRule="auto" w:line="240" w:after="0"/>
        <w:rPr>
          <w:rFonts w:ascii="Times New Roman" w:hAnsi="Times New Roman" w:eastAsia="Times New Roman"/>
          <w:bCs/>
          <w:sz w:val="24"/>
          <w:szCs w:val="24"/>
          <w:lang w:val="en-US"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1.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LMS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Moodle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, </w:t>
      </w:r>
      <w:r/>
    </w:p>
    <w:p>
      <w:pPr>
        <w:pStyle w:val="704"/>
        <w:ind w:left="0" w:firstLine="567"/>
        <w:jc w:val="both"/>
        <w:spacing w:lineRule="auto" w:line="240" w:after="0"/>
        <w:rPr>
          <w:rFonts w:ascii="Times New Roman" w:hAnsi="Times New Roman" w:eastAsia="Times New Roman"/>
          <w:bCs/>
          <w:sz w:val="24"/>
          <w:szCs w:val="24"/>
          <w:lang w:val="en-US"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2.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Пакет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 Microsoft Office (Word, Excel,PowerPoint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ит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.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.), </w:t>
      </w:r>
      <w:r/>
    </w:p>
    <w:p>
      <w:pPr>
        <w:pStyle w:val="704"/>
        <w:ind w:left="0" w:firstLine="567"/>
        <w:jc w:val="both"/>
        <w:spacing w:lineRule="auto" w:line="240"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3. Интернет браузер, </w:t>
      </w:r>
      <w:r/>
    </w:p>
    <w:p>
      <w:pPr>
        <w:pStyle w:val="704"/>
        <w:ind w:left="0" w:firstLine="567"/>
        <w:jc w:val="both"/>
        <w:spacing w:lineRule="auto" w:line="240"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4. Adobe Reader (сканирование документов)</w:t>
      </w:r>
      <w:r/>
    </w:p>
    <w:p>
      <w:pPr>
        <w:ind w:firstLine="567"/>
        <w:jc w:val="center"/>
        <w:spacing w:lineRule="auto" w:line="240"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Перечень информационных справочных систем</w:t>
      </w:r>
      <w:r/>
    </w:p>
    <w:p>
      <w:pPr>
        <w:pStyle w:val="704"/>
        <w:ind w:left="0" w:firstLine="567"/>
        <w:jc w:val="both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1. http// www.biblioclub.ru ЭБС "Университетская библиотека онлайн"</w:t>
      </w:r>
      <w:r/>
    </w:p>
    <w:p>
      <w:pPr>
        <w:pStyle w:val="704"/>
        <w:ind w:left="0" w:firstLine="567"/>
        <w:jc w:val="both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2. http// www.elibrary.ru Научная электронная библиотека</w:t>
      </w:r>
      <w:r/>
    </w:p>
    <w:p>
      <w:pPr>
        <w:pStyle w:val="704"/>
        <w:ind w:left="0" w:firstLine="567"/>
        <w:jc w:val="both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3. http// www.ebiblioteka.ru Универсальные базы данных изданий</w:t>
      </w:r>
      <w:r/>
    </w:p>
    <w:p>
      <w:pPr>
        <w:pStyle w:val="704"/>
        <w:ind w:left="0" w:firstLine="567"/>
        <w:jc w:val="both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4. http// www.rba.ru Российская библиотечная ассоциация</w:t>
      </w:r>
      <w:r/>
    </w:p>
    <w:p>
      <w:pPr>
        <w:pStyle w:val="704"/>
        <w:ind w:left="0" w:firstLine="567"/>
        <w:jc w:val="both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5. http// web. ido.ru Сетевая электронная библиотека</w:t>
      </w:r>
      <w:r/>
    </w:p>
    <w:p>
      <w:pPr>
        <w:pStyle w:val="704"/>
        <w:ind w:left="0" w:firstLine="567"/>
        <w:jc w:val="both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6. http// www.rsl.ru Российская национальная библиотека</w:t>
      </w:r>
      <w:r/>
    </w:p>
    <w:p>
      <w:pPr>
        <w:ind w:firstLine="567"/>
        <w:jc w:val="both"/>
        <w:spacing w:lineRule="auto" w:line="240" w:after="0"/>
        <w:tabs>
          <w:tab w:val="left" w:pos="720" w:leader="none"/>
        </w:tabs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7. http// gpntb.ru Публичная электронная библиотека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5.4. 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ПРОГРАММА ДИСЦИПЛИНЫ</w:t>
      </w:r>
      <w:r/>
    </w:p>
    <w:p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«ИМИТАЦИОННЫЕ МЕТОДЫ ОБУЧЕНИЯ»</w:t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  <w:t xml:space="preserve">1. Пояснительная записка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Учебная дисциплина «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Имитационные методы обучения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в 4 семестре на 2 курсе.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Данная учебная дисциплина 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ориентирована на содержание, отражающее тенденци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и современного образования к моделированию системы педагогического процесса, внедрение инновационных процессов в реальную педагогическую практику на основе принципов гуманизации, интенсификации, интеграции, личностно-ориентированного и системного подходов.</w:t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2. Место в структуре модуля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Учебная дисциплина «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Имитационные методы обучения 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» относится к 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дисциплинам по выбору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 комплексного модуля «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Методы и средства профессионального обучения и воспитания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». Дисциплина является основой для изучения таких дисциплин как: «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Методика профессионального обучения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», «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Мониторинг качества профессионального образования», «Педагогические технологии», «Моделирование педагогических систем». </w:t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3. Цели и задачи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color w:val="000000"/>
          <w:sz w:val="24"/>
          <w:szCs w:val="24"/>
          <w:lang w:eastAsia="ru-RU"/>
        </w:rPr>
        <w:t xml:space="preserve">Цели дисциплины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 – развитие у студентов 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способностей к эвристической и поисковой деятельности на основе </w:t>
      </w:r>
      <w:r>
        <w:rPr>
          <w:rFonts w:ascii="Times New Roman" w:hAnsi="Times New Roman"/>
          <w:sz w:val="24"/>
          <w:szCs w:val="24"/>
        </w:rPr>
        <w:t xml:space="preserve">организации образовательного процесса с использованием </w:t>
      </w:r>
      <w:r>
        <w:rPr>
          <w:rFonts w:ascii="Times New Roman" w:hAnsi="Times New Roman"/>
          <w:sz w:val="24"/>
          <w:szCs w:val="24"/>
        </w:rPr>
        <w:t xml:space="preserve">имитационных</w:t>
      </w:r>
      <w:r>
        <w:rPr>
          <w:rFonts w:ascii="Times New Roman" w:hAnsi="Times New Roman"/>
          <w:sz w:val="24"/>
          <w:szCs w:val="24"/>
        </w:rPr>
        <w:t xml:space="preserve"> методов обучения.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color w:val="000000"/>
          <w:sz w:val="24"/>
          <w:szCs w:val="24"/>
          <w:lang w:eastAsia="ru-RU"/>
        </w:rPr>
        <w:t xml:space="preserve">Задачи дисциплины:</w:t>
      </w:r>
      <w:r/>
    </w:p>
    <w:p>
      <w:pPr>
        <w:ind w:firstLine="709"/>
        <w:spacing w:after="0"/>
        <w:rPr>
          <w:rFonts w:ascii="Times New Roman" w:hAnsi="Times New Roman"/>
          <w:sz w:val="24"/>
          <w:szCs w:val="24"/>
        </w:rPr>
      </w:pPr>
      <w:r>
        <w:t xml:space="preserve">-</w:t>
      </w:r>
      <w:r>
        <w:rPr>
          <w:rFonts w:ascii="Times New Roman" w:hAnsi="Times New Roman"/>
          <w:sz w:val="24"/>
          <w:szCs w:val="24"/>
        </w:rPr>
        <w:t xml:space="preserve">сформировать умения и навыки использования различных методов обучения в конкретных профессиональных целях;</w:t>
      </w:r>
      <w:r/>
    </w:p>
    <w:p>
      <w:pPr>
        <w:ind w:firstLine="709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 xml:space="preserve">вооружить знаниями о  новейших достижениях</w:t>
      </w:r>
      <w:r>
        <w:rPr>
          <w:rFonts w:ascii="Times New Roman" w:hAnsi="Times New Roman"/>
          <w:sz w:val="24"/>
          <w:szCs w:val="24"/>
        </w:rPr>
        <w:t xml:space="preserve"> методики </w:t>
      </w:r>
      <w:r>
        <w:rPr>
          <w:rFonts w:ascii="Times New Roman" w:hAnsi="Times New Roman"/>
          <w:sz w:val="24"/>
          <w:szCs w:val="24"/>
        </w:rPr>
        <w:t xml:space="preserve"> профессионального обучения</w:t>
      </w:r>
      <w:r>
        <w:rPr>
          <w:rFonts w:ascii="Times New Roman" w:hAnsi="Times New Roman"/>
          <w:sz w:val="24"/>
          <w:szCs w:val="24"/>
        </w:rPr>
        <w:t xml:space="preserve">, современными образовательными технологиями, тенденциями развития профессионального образования;</w:t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 xml:space="preserve">овладение методикой реализации эвристических, активных и интерактивных методов на занятии</w:t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4. Образовательные результаты</w:t>
      </w:r>
      <w:r/>
    </w:p>
    <w:tbl>
      <w:tblPr>
        <w:tblW w:w="4870" w:type="pct"/>
        <w:tblLayout w:type="fixed"/>
        <w:tblLook w:val="0000" w:firstRow="0" w:lastRow="0" w:firstColumn="0" w:lastColumn="0" w:noHBand="0" w:noVBand="0"/>
      </w:tblPr>
      <w:tblGrid>
        <w:gridCol w:w="1094"/>
        <w:gridCol w:w="1848"/>
        <w:gridCol w:w="1414"/>
        <w:gridCol w:w="2131"/>
        <w:gridCol w:w="1265"/>
        <w:gridCol w:w="1570"/>
      </w:tblGrid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9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Код ОР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4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3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6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Код</w:t>
            </w:r>
            <w:r/>
          </w:p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ИДК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7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Средства оценивания ОР</w:t>
            </w:r>
            <w:r/>
          </w:p>
        </w:tc>
      </w:tr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09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ОР.2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84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в разработке образовательных программ и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рганизации учебно-воспитательной деятельности обучающихся.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ОР.2-4</w:t>
            </w: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-1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Демонстрирует знания  психолого-педагогических технологий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профессиональной деятельности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6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ОПК-6.1.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7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Практико-ориентированное задание</w:t>
            </w:r>
            <w:r/>
          </w:p>
        </w:tc>
      </w:tr>
      <w:tr>
        <w:trPr>
          <w:trHeight w:val="385"/>
        </w:trPr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094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848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ОР.2-4-2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3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Применяет психолого-педагогические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технологии в профессиональной деятельности.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6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ОПК-6.3.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7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Проект</w:t>
            </w:r>
            <w:r/>
          </w:p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r>
            <w:r/>
          </w:p>
        </w:tc>
      </w:tr>
    </w:tbl>
    <w:p>
      <w:pPr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color w:val="000000"/>
          <w:spacing w:val="-8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olor w:val="000000"/>
          <w:spacing w:val="-8"/>
          <w:sz w:val="24"/>
          <w:szCs w:val="24"/>
          <w:lang w:eastAsia="ru-RU"/>
        </w:rPr>
      </w:r>
      <w:r/>
    </w:p>
    <w:p>
      <w:pPr>
        <w:ind w:firstLine="709"/>
        <w:spacing w:lineRule="auto" w:line="240"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5. Содержание дисциплины</w:t>
      </w:r>
      <w:r/>
    </w:p>
    <w:p>
      <w:pPr>
        <w:ind w:firstLine="709"/>
        <w:spacing w:lineRule="auto" w:line="240" w:after="0"/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  <w:t xml:space="preserve">5.1. Тематический план</w:t>
      </w:r>
      <w:r/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61"/>
        <w:gridCol w:w="850"/>
        <w:gridCol w:w="851"/>
        <w:gridCol w:w="1475"/>
        <w:gridCol w:w="1202"/>
        <w:gridCol w:w="832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436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1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20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83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Всего 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right w:val="single" w:color="000000" w:sz="2" w:space="0"/>
            </w:tcBorders>
            <w:tcW w:w="4361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1202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</w:tcBorders>
            <w:tcW w:w="832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Семинары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Понятие о методах обучения в профессиональной школе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20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32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1.1.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Понятие «методы обучения» в современной науке и практике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Классификация методов обучения, основные подходы к ее построению.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1.3.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История развития методов активного обучения.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Имитационные методы обучения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20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40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Групповая дискуссия как метод обучения. Общая характеристика дискуссионных методов: цели, задачи, формы организации, обучающие возможности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7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2.2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Понятие игры, проблема определения. Понятие игровой формы. Различные классификации видов игры. Основные формы игровых методов обучения, понятие игрового моделирования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2.3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Сущность метода и методика проведения занятий с использованием метода анализа конкретных ситуаций, кейс-метод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7</w:t>
            </w:r>
            <w:r/>
          </w:p>
        </w:tc>
      </w:tr>
      <w:tr>
        <w:trPr>
          <w:trHeight w:val="357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16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40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72</w:t>
            </w:r>
            <w:r/>
          </w:p>
        </w:tc>
      </w:tr>
    </w:tbl>
    <w:p>
      <w:pPr>
        <w:ind w:firstLine="709"/>
        <w:spacing w:after="0"/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  <w:t xml:space="preserve">5.2. Методы обучения</w:t>
      </w:r>
      <w:r/>
    </w:p>
    <w:p>
      <w:pPr>
        <w:ind w:firstLine="709"/>
        <w:spacing w:after="0"/>
        <w:tabs>
          <w:tab w:val="left" w:pos="160" w:leader="none"/>
          <w:tab w:val="left" w:pos="415" w:leader="none"/>
        </w:tabs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Метод проблемного обучения</w:t>
      </w:r>
      <w:r/>
    </w:p>
    <w:p>
      <w:pPr>
        <w:ind w:firstLine="709"/>
        <w:spacing w:after="0"/>
        <w:tabs>
          <w:tab w:val="left" w:pos="160" w:leader="none"/>
          <w:tab w:val="left" w:pos="415" w:leader="none"/>
        </w:tabs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Выполнение творческих заданий</w:t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6. Технологическая карта дисциплины</w:t>
      </w:r>
      <w:r/>
    </w:p>
    <w:p>
      <w:pPr>
        <w:ind w:firstLine="709"/>
        <w:spacing w:after="0"/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  <w:t xml:space="preserve">6.1. Рейтинг-план</w:t>
      </w:r>
      <w:r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3"/>
        <w:gridCol w:w="1398"/>
        <w:gridCol w:w="1851"/>
        <w:gridCol w:w="1701"/>
        <w:gridCol w:w="1418"/>
        <w:gridCol w:w="1134"/>
        <w:gridCol w:w="850"/>
        <w:gridCol w:w="816"/>
      </w:tblGrid>
      <w:tr>
        <w:trPr>
          <w:trHeight w:val="555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40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№п/п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39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5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Виды учебной деятельности 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Средства оценивания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min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max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66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Баллы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55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40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39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5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39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ОР.2-4-1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Практико-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ориентированное задание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pStyle w:val="746"/>
              <w:ind w:left="0"/>
              <w:jc w:val="center"/>
              <w:spacing w:after="0"/>
            </w:pPr>
            <w:r>
              <w:t xml:space="preserve">Форма для </w:t>
            </w:r>
            <w:r>
              <w:t xml:space="preserve">оценки практико-ориентированного задания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6-10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18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30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color="000000" w:sz="2" w:space="0"/>
              <w:top w:val="none" w:color="000000" w:sz="4" w:space="0"/>
              <w:right w:val="single" w:color="000000" w:sz="2" w:space="0"/>
              <w:bottom w:val="single" w:sz="4" w:space="0" w:color="auto"/>
            </w:tcBorders>
            <w:tcW w:w="40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none" w:color="000000" w:sz="4" w:space="0"/>
              <w:right w:val="single" w:color="000000" w:sz="2" w:space="0"/>
              <w:bottom w:val="single" w:sz="4" w:space="0" w:color="auto"/>
            </w:tcBorders>
            <w:tcW w:w="139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ОР.2-4-2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Проект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для оценки учебного проекта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22-40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22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40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40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39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Зачет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15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30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40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39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100</w:t>
            </w:r>
            <w:r/>
          </w:p>
        </w:tc>
      </w:tr>
    </w:tbl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7. Учебно-методическое и информационное обеспечение</w:t>
      </w:r>
      <w:r/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  <w:t xml:space="preserve">7.1. </w:t>
      </w:r>
      <w:r>
        <w:rPr>
          <w:rFonts w:ascii="Times New Roman" w:hAnsi="Times New Roman" w:eastAsia="Times New Roman"/>
          <w:bCs/>
          <w:i/>
          <w:iCs/>
          <w:color w:val="000000"/>
          <w:sz w:val="24"/>
          <w:szCs w:val="24"/>
          <w:lang w:eastAsia="ru-RU"/>
        </w:rPr>
        <w:t xml:space="preserve">Основная литература</w:t>
      </w:r>
      <w:r/>
    </w:p>
    <w:p>
      <w:pPr>
        <w:pStyle w:val="704"/>
        <w:numPr>
          <w:ilvl w:val="0"/>
          <w:numId w:val="19"/>
        </w:numPr>
        <w:ind w:left="0" w:firstLine="709"/>
        <w:jc w:val="both"/>
        <w:spacing w:lineRule="auto" w:line="276" w:after="0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</w:t>
      </w:r>
      <w:r>
        <w:rPr>
          <w:rFonts w:ascii="Times New Roman" w:hAnsi="Times New Roman"/>
          <w:sz w:val="24"/>
          <w:szCs w:val="24"/>
        </w:rPr>
        <w:t xml:space="preserve">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27" w:tooltip="http://biblioclub.ru/index.php?page=book&amp;id=472630" w:history="1">
        <w:r>
          <w:rPr>
            <w:rStyle w:val="725"/>
            <w:rFonts w:ascii="Times New Roman" w:hAnsi="Times New Roman"/>
            <w:sz w:val="24"/>
            <w:szCs w:val="24"/>
          </w:rPr>
          <w:t xml:space="preserve">http://biblioclub.ru/index.php?page=book&amp;id=472630</w:t>
        </w:r>
      </w:hyperlink>
      <w:r>
        <w:rPr>
          <w:rFonts w:ascii="Times New Roman" w:hAnsi="Times New Roman"/>
          <w:sz w:val="24"/>
          <w:szCs w:val="24"/>
        </w:rPr>
        <w:t xml:space="preserve">.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Крившенко, Л.П. Педагогика: учебник / Л.П. Крившенко, Л.В. Юркина. - Москва: Проспект, 2017. - 238 с.: ил. - Библиогр. в кн. - ISBN 978-5-392-25321-0; То же [Электронный ресурс]. - URL: </w:t>
      </w:r>
      <w:hyperlink r:id="rId28" w:tooltip="http://biblioclub.ru/index.php?page=book&amp;id=472398" w:history="1">
        <w:r>
          <w:rPr>
            <w:rStyle w:val="725"/>
            <w:rFonts w:ascii="Times New Roman" w:hAnsi="Times New Roman"/>
            <w:sz w:val="24"/>
            <w:szCs w:val="24"/>
          </w:rPr>
          <w:t xml:space="preserve">http://biblioclub.ru/index.php?page=book&amp;id=472398</w:t>
        </w:r>
      </w:hyperlink>
      <w:r>
        <w:rPr>
          <w:rFonts w:ascii="Times New Roman" w:hAnsi="Times New Roman"/>
          <w:sz w:val="24"/>
          <w:szCs w:val="24"/>
        </w:rPr>
        <w:t xml:space="preserve">.</w:t>
      </w:r>
      <w:r/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iCs/>
          <w:color w:val="000000"/>
          <w:sz w:val="24"/>
          <w:szCs w:val="24"/>
          <w:lang w:eastAsia="ru-RU"/>
        </w:rPr>
        <w:t xml:space="preserve">7.2. Дополнительная литература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Шипилина, Л.А. Методология психолого-педагогических исследований: учебное пособие / Л.А. Шипилина. - 7-е изд., стер. - Москва: Издательство «Флинта», 2016. - 204 с. - ISBN 978-5-9765-1173-6; То же [Электронный ресурс]. - URL: </w:t>
      </w:r>
      <w:hyperlink r:id="rId29" w:tooltip="http://biblioclub.ru/index.php?page=book&amp;id=93458" w:history="1">
        <w:r>
          <w:rPr>
            <w:rStyle w:val="725"/>
            <w:rFonts w:ascii="Times New Roman" w:hAnsi="Times New Roman"/>
            <w:sz w:val="24"/>
            <w:szCs w:val="24"/>
          </w:rPr>
          <w:t xml:space="preserve">http://biblioclub.ru/index.php?page=book&amp;id=93458</w:t>
        </w:r>
      </w:hyperlink>
      <w:r>
        <w:rPr>
          <w:rFonts w:ascii="Times New Roman" w:hAnsi="Times New Roman"/>
          <w:sz w:val="24"/>
          <w:szCs w:val="24"/>
        </w:rPr>
        <w:t xml:space="preserve">.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Градусова, Т.К. Педагогические технологии и оценочные средства для проведения т</w:t>
      </w:r>
      <w:r>
        <w:rPr>
          <w:rFonts w:ascii="Times New Roman" w:hAnsi="Times New Roman"/>
          <w:sz w:val="24"/>
          <w:szCs w:val="24"/>
        </w:rPr>
        <w:t xml:space="preserve">екущего и промежуточного контроля успеваемости и итоговой аттестации студентов: учебное пособие / Т.К. Градусова, Т.А. Жукова. - Кемерово: Кемеровский государственный университет, 2013. - 100 с. - ISBN 978-5-8353-1518-5; То же [Электронный ресурс]. - URL: </w:t>
      </w:r>
      <w:hyperlink r:id="rId30" w:tooltip="http://biblioclub.ru/index.php?page=book&amp;id=232489" w:history="1">
        <w:r>
          <w:rPr>
            <w:rStyle w:val="725"/>
            <w:rFonts w:ascii="Times New Roman" w:hAnsi="Times New Roman"/>
            <w:sz w:val="24"/>
            <w:szCs w:val="24"/>
          </w:rPr>
          <w:t xml:space="preserve">http://biblioclub.ru/index.php?page=book&amp;id=232489</w:t>
        </w:r>
      </w:hyperlink>
      <w:r>
        <w:rPr>
          <w:rFonts w:ascii="Times New Roman" w:hAnsi="Times New Roman"/>
          <w:sz w:val="24"/>
          <w:szCs w:val="24"/>
        </w:rPr>
        <w:t xml:space="preserve">.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Заграй, Н.П. Методики профессионально-ориентированного обучения: / Н.П. Заграй, В.С. Климин ; Министерство науки и высшего образования Российской Федерации, Феде</w:t>
      </w:r>
      <w:r>
        <w:rPr>
          <w:rFonts w:ascii="Times New Roman" w:hAnsi="Times New Roman"/>
          <w:sz w:val="24"/>
          <w:szCs w:val="24"/>
        </w:rPr>
        <w:t xml:space="preserve">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– Ростов-на-Дону ; Таганрог : Издательство Южного федерального университета, 2018. – 150 с. : ил. – URL: </w:t>
      </w:r>
      <w:hyperlink r:id="rId31" w:tooltip="http://biblioclub.ru/index.php?page=book&amp;id=561256" w:history="1">
        <w:r>
          <w:rPr>
            <w:rStyle w:val="725"/>
            <w:rFonts w:ascii="Times New Roman" w:hAnsi="Times New Roman"/>
            <w:sz w:val="24"/>
            <w:szCs w:val="24"/>
          </w:rPr>
          <w:t xml:space="preserve">http://biblioclub.ru/index.php?page=book&amp;id=561256</w:t>
        </w:r>
      </w:hyperlink>
      <w:r/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обучающихся по дисциплине</w:t>
      </w:r>
      <w:r/>
    </w:p>
    <w:p>
      <w:pPr>
        <w:contextualSpacing w:val="true"/>
        <w:ind w:firstLine="709"/>
        <w:jc w:val="both"/>
        <w:spacing w:after="0"/>
        <w:tabs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  <w:t xml:space="preserve">1. </w:t>
      </w:r>
      <w:r>
        <w:rPr>
          <w:rFonts w:ascii="Times New Roman" w:hAnsi="Times New Roman" w:eastAsia="Times New Roman"/>
          <w:bCs/>
          <w:iCs/>
          <w:color w:val="000000"/>
          <w:sz w:val="24"/>
          <w:szCs w:val="24"/>
          <w:lang w:eastAsia="ru-RU"/>
        </w:rPr>
        <w:t xml:space="preserve">Колдина М.И. Сборник практических заданий по дисциплине «Методика профессионального обучения». – Н. Новгород: Мининский университет, 2016. – 39 с.</w:t>
      </w:r>
      <w:r/>
    </w:p>
    <w:p>
      <w:pPr>
        <w:contextualSpacing w:val="true"/>
        <w:ind w:firstLine="709"/>
        <w:jc w:val="both"/>
        <w:spacing w:after="0"/>
        <w:tabs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Cs/>
          <w:color w:val="000000"/>
          <w:sz w:val="24"/>
          <w:szCs w:val="24"/>
          <w:lang w:eastAsia="ru-RU"/>
        </w:rPr>
        <w:t xml:space="preserve">2. </w:t>
      </w:r>
      <w:r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  <w:t xml:space="preserve">Скоробогатов, А.В. Нормативно-правовое обеспечение образования: учебное пособие / А.В. Скоробогатов, Н.Р. Борисова ; Институт экономики, управления и права (г. </w:t>
      </w:r>
      <w:r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  <w:t xml:space="preserve">Казань). - Казань: Познание, 2014. - 288 с. : ил., табл. - Библиогр. в кн. ; То же [Электронный ресурс]. - URL: </w:t>
      </w:r>
      <w:hyperlink r:id="rId32" w:tooltip="http://biblioclub.ru/index.php?page=book&amp;id=257983" w:history="1">
        <w:r>
          <w:rPr>
            <w:rStyle w:val="725"/>
            <w:rFonts w:ascii="Times New Roman" w:hAnsi="Times New Roman" w:eastAsia="Times New Roman"/>
            <w:bCs/>
            <w:iCs/>
            <w:sz w:val="24"/>
            <w:szCs w:val="24"/>
            <w:lang w:eastAsia="ru-RU"/>
          </w:rPr>
          <w:t xml:space="preserve">http://biblioclub.ru/index.php?page=book&amp;id=257983</w:t>
        </w:r>
      </w:hyperlink>
      <w:r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  <w:t xml:space="preserve"> 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33" w:tooltip="http://biblioclub.ru/index.php?page=book&amp;id=496200" w:history="1">
        <w:r>
          <w:rPr>
            <w:rStyle w:val="725"/>
            <w:rFonts w:ascii="Times New Roman" w:hAnsi="Times New Roman"/>
            <w:sz w:val="24"/>
            <w:szCs w:val="24"/>
          </w:rPr>
          <w:t xml:space="preserve">http://biblioclub.ru/index.php?page=book&amp;id=496200</w:t>
        </w:r>
      </w:hyperlink>
      <w:r>
        <w:rPr>
          <w:rFonts w:ascii="Times New Roman" w:hAnsi="Times New Roman"/>
          <w:sz w:val="24"/>
          <w:szCs w:val="24"/>
        </w:rPr>
        <w:t xml:space="preserve"> 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 Федеральный портал Российское образование </w:t>
      </w:r>
      <w:hyperlink r:id="rId34" w:tooltip="http://www.edu.ru/" w:history="1">
        <w:r>
          <w:rPr>
            <w:rStyle w:val="725"/>
            <w:rFonts w:ascii="Times New Roman" w:hAnsi="Times New Roman"/>
            <w:sz w:val="24"/>
            <w:szCs w:val="24"/>
          </w:rPr>
          <w:t xml:space="preserve">http://www.edu.ru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8. Фонды оценочных средств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pacing w:val="-4"/>
          <w:sz w:val="24"/>
          <w:szCs w:val="24"/>
          <w:lang w:eastAsia="ru-RU"/>
        </w:rPr>
        <w:t xml:space="preserve">Фонд оценочных средств представлен в Приложении 1.</w:t>
      </w:r>
      <w:r/>
    </w:p>
    <w:p>
      <w:pPr>
        <w:ind w:firstLine="709"/>
        <w:jc w:val="center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дисциплине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9.1. Описание материально-технической базы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/>
    </w:p>
    <w:p>
      <w:pPr>
        <w:ind w:firstLine="709"/>
        <w:jc w:val="center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Перечень программного обеспечения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MicrosoftOffice;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Браузеры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GoogleChrome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MozillaFirefox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Opera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или др.;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поисковые систем Google, Rambler, Yandex и др.;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технология ВикиВики;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LMSMoodle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;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Сервисы 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on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line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визуализации, например, 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Bubbl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us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Mindmeister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com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и др.;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val="en-US"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облачные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технологии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 Google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или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 Microsoft Office on-line.</w:t>
      </w:r>
      <w:r/>
    </w:p>
    <w:p>
      <w:pPr>
        <w:ind w:firstLine="709"/>
        <w:jc w:val="center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Перечень информационных справочных систем</w:t>
      </w:r>
      <w:r/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www.biblioclub.ru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ab/>
        <w:t xml:space="preserve">ЭБС «Университетская библиотека онлайн»</w:t>
      </w:r>
      <w:r/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www.elibrary.ru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ab/>
        <w:t xml:space="preserve">Научная электронная библиотека</w:t>
      </w:r>
      <w:r/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www.ebiblioteka.ru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  <w:r/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http://window.edu.ru/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ab/>
        <w:t xml:space="preserve">Единое окно доступа к образовательным ресурсам</w:t>
      </w:r>
      <w:r/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http://wiki.mininuniver.ru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ab/>
        <w:t xml:space="preserve">Вики НГПУ</w:t>
      </w:r>
      <w:r/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</w:r>
      <w:r/>
    </w:p>
    <w:p>
      <w:pPr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br w:type="page"/>
      </w:r>
      <w:r/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5.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5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. ПРОГРАММА ДИСЦИПЛИНЫ</w:t>
      </w:r>
      <w:r/>
    </w:p>
    <w:p>
      <w:pPr>
        <w:jc w:val="center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ТЕХНОЛОГИИ ОБУЧЕНИЯ ПЕДАГОГОВ ПРОШЛОГО</w:t>
      </w:r>
      <w:r>
        <w:rPr>
          <w:rFonts w:ascii="Times New Roman" w:hAnsi="Times New Roman"/>
          <w:b/>
          <w:sz w:val="24"/>
          <w:szCs w:val="24"/>
        </w:rPr>
        <w:t xml:space="preserve">»</w:t>
      </w:r>
      <w:r/>
    </w:p>
    <w:p>
      <w:pPr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</w:r>
      <w:r/>
    </w:p>
    <w:p>
      <w:pPr>
        <w:ind w:firstLine="709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1. Пояснительная записка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Дисциплина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Технологии обучения педагогов прошлого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» раскрывает теоретико-методологические основы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технологии обучения в зарубежные и профессиональные педагогики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>
        <w:rPr>
          <w:rFonts w:ascii="Times New Roman" w:hAnsi="Times New Roman"/>
          <w:sz w:val="24"/>
          <w:szCs w:val="24"/>
        </w:rPr>
        <w:t xml:space="preserve">методологическими и теоретическими основами технологического подхода в профессиональном образовании, современными образовательными технологиями, методами и технологическими приемами обучения.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Изучение дисциплины призвано способствовать профессионально-личностному развитию, стремления к творческой самостоятельности при построении профессионально-образовательного процесса с использованием технологий обучения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зарубежной педагогики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.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2. Место в структуре модуля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Дисциплина «Технологии обучения педагогов прошлого» относится к вариативной части комплексного модуля «Методы и средства профессионального обучения и воспитания» и изучается 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в 4 семестре на 2 курсе.</w:t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3. Цели и задачи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pacing w:val="3"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Цель дисциплины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формирова</w:t>
      </w:r>
      <w:r>
        <w:rPr>
          <w:rFonts w:ascii="Times New Roman" w:hAnsi="Times New Roman"/>
          <w:sz w:val="24"/>
          <w:szCs w:val="24"/>
        </w:rPr>
        <w:t xml:space="preserve">ние у обучающихся способности к исследованию педагогических процессов в зарубежной практике, образовательных систем и их закономерностей, разработке и использованию педагогических технологий для решения задач образования, науки, культуры и социальной сферы</w:t>
      </w:r>
      <w:r>
        <w:rPr>
          <w:rFonts w:ascii="Times New Roman" w:hAnsi="Times New Roman" w:eastAsia="Times New Roman"/>
          <w:spacing w:val="3"/>
          <w:sz w:val="24"/>
          <w:szCs w:val="24"/>
          <w:lang w:eastAsia="ru-RU"/>
        </w:rPr>
        <w:t xml:space="preserve">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Задачи дисциплины: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iCs/>
          <w:sz w:val="24"/>
          <w:szCs w:val="24"/>
          <w:lang w:eastAsia="ru-RU"/>
        </w:rPr>
        <w:t xml:space="preserve">1.</w:t>
      </w:r>
      <w:r>
        <w:rPr>
          <w:rFonts w:ascii="Times New Roman" w:hAnsi="Times New Roman"/>
          <w:sz w:val="24"/>
          <w:szCs w:val="24"/>
        </w:rPr>
        <w:t xml:space="preserve"> сформировать целостный взгляд на генезис педагогических технологий и общественно-исторический характером их возникновения</w:t>
      </w:r>
      <w:r>
        <w:rPr>
          <w:rFonts w:ascii="Times New Roman" w:hAnsi="Times New Roman" w:eastAsia="Times New Roman"/>
          <w:iCs/>
          <w:sz w:val="24"/>
          <w:szCs w:val="24"/>
          <w:lang w:eastAsia="ru-RU"/>
        </w:rPr>
        <w:t xml:space="preserve">;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iCs/>
          <w:sz w:val="24"/>
          <w:szCs w:val="24"/>
          <w:lang w:eastAsia="ru-RU"/>
        </w:rPr>
        <w:t xml:space="preserve">2.оценивать целесообразность использования </w:t>
      </w:r>
      <w:r>
        <w:rPr>
          <w:rFonts w:ascii="Times New Roman" w:hAnsi="Times New Roman"/>
          <w:sz w:val="24"/>
          <w:szCs w:val="24"/>
        </w:rPr>
        <w:t xml:space="preserve">технологии, методов и средств педагогической практики для педагогического моделирования, и прогнозирования</w:t>
      </w:r>
      <w:r>
        <w:rPr>
          <w:rFonts w:ascii="Times New Roman" w:hAnsi="Times New Roman" w:eastAsia="Times New Roman"/>
          <w:iCs/>
          <w:sz w:val="24"/>
          <w:szCs w:val="24"/>
          <w:lang w:eastAsia="ru-RU"/>
        </w:rPr>
        <w:t xml:space="preserve">;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iCs/>
          <w:sz w:val="24"/>
          <w:szCs w:val="24"/>
          <w:lang w:eastAsia="ru-RU"/>
        </w:rPr>
        <w:t xml:space="preserve">3.определять возможности и границы использования технологий обучения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зарубежной педагогики</w:t>
      </w:r>
      <w:r>
        <w:rPr>
          <w:rFonts w:ascii="Times New Roman" w:hAnsi="Times New Roman" w:eastAsia="Times New Roman"/>
          <w:iCs/>
          <w:sz w:val="24"/>
          <w:szCs w:val="24"/>
          <w:lang w:eastAsia="ru-RU"/>
        </w:rPr>
        <w:t xml:space="preserve"> в образовательном процессе;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iCs/>
          <w:sz w:val="24"/>
          <w:szCs w:val="24"/>
          <w:lang w:eastAsia="ru-RU"/>
        </w:rPr>
        <w:t xml:space="preserve">4. практически осваивать методы анализа, контроля и коррекции качества обучения на основе использования технологий обучения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зарубежной педагогики</w:t>
      </w:r>
      <w:r>
        <w:rPr>
          <w:rFonts w:ascii="Times New Roman" w:hAnsi="Times New Roman" w:eastAsia="Times New Roman"/>
          <w:iCs/>
          <w:sz w:val="24"/>
          <w:szCs w:val="24"/>
          <w:lang w:eastAsia="ru-RU"/>
        </w:rPr>
        <w:t xml:space="preserve"> в профессиональной педагогике, </w:t>
      </w:r>
      <w:r>
        <w:rPr>
          <w:rFonts w:ascii="Times New Roman" w:hAnsi="Times New Roman"/>
          <w:sz w:val="24"/>
          <w:szCs w:val="24"/>
        </w:rPr>
        <w:t xml:space="preserve">развивать собственную, научно-обоснованную концепцию педагогической деятельности, осмыслять социокультурную детерминированность технологий обучения</w:t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4. Образовательные результаты</w:t>
      </w:r>
      <w:r/>
    </w:p>
    <w:tbl>
      <w:tblPr>
        <w:tblW w:w="4944" w:type="pct"/>
        <w:tblLayout w:type="fixed"/>
        <w:tblLook w:val="04A0" w:firstRow="1" w:lastRow="0" w:firstColumn="1" w:lastColumn="0" w:noHBand="0" w:noVBand="1"/>
      </w:tblPr>
      <w:tblGrid>
        <w:gridCol w:w="1092"/>
        <w:gridCol w:w="1840"/>
        <w:gridCol w:w="1408"/>
        <w:gridCol w:w="2714"/>
        <w:gridCol w:w="951"/>
        <w:gridCol w:w="1459"/>
      </w:tblGrid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9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Код ОР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4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0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1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Код</w:t>
            </w:r>
            <w:r/>
          </w:p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ИДК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Средства оценивания ОР</w:t>
            </w:r>
            <w:r/>
          </w:p>
        </w:tc>
      </w:tr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9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ОР.2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40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в разработке образовательных программ и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рганизации учебно-воспитательной деятельности обучающихся.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0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ОР.2-</w:t>
            </w: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-1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Демонстрирует умения дифференцированного отбора психолого-педагогических технологий, с целью эффективного осуществлени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я профессиональной деятельности.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ОПК-6.2.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5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Практико-ориентированные задания</w:t>
            </w:r>
            <w:r/>
          </w:p>
        </w:tc>
      </w:tr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9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4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0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ОР.2-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-2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1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Применяет психолого-педагогические технологии в профессиональной деятельности.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ОПК-6.3.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5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Доклад и выступление с презентацией</w:t>
            </w:r>
            <w:r/>
          </w:p>
        </w:tc>
      </w:tr>
    </w:tbl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5. Содержание дисциплины</w:t>
      </w:r>
      <w:r/>
    </w:p>
    <w:p>
      <w:pPr>
        <w:ind w:firstLine="709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5.1. Тематический план</w:t>
      </w:r>
      <w:r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63"/>
        <w:gridCol w:w="3829"/>
        <w:gridCol w:w="714"/>
        <w:gridCol w:w="854"/>
        <w:gridCol w:w="1474"/>
        <w:gridCol w:w="1203"/>
        <w:gridCol w:w="834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№ п/п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04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Всего 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9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6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9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Семинары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gridSpan w:val="7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5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Теоретические основы 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технологии обучения педагогов прошлого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9" w:type="dxa"/>
            <w:textDirection w:val="lrTb"/>
            <w:noWrap w:val="false"/>
          </w:tcPr>
          <w:p>
            <w:pPr>
              <w:keepLines/>
              <w:keepNext/>
              <w:spacing w:lineRule="auto" w:line="256" w:after="0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outlineLvl w:val="2"/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 xml:space="preserve">Технологии обучения, исторический аспект и классификация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Theme="minorHAnsi" w:hAnsiTheme="minorHAnsi" w:eastAsiaTheme="minorHAnsi" w:cstheme="minorBidi"/>
              </w:rPr>
            </w:pPr>
            <w:r>
              <w:rPr>
                <w:rFonts w:asciiTheme="minorHAnsi" w:hAnsiTheme="minorHAnsi" w:eastAsiaTheme="minorHAnsi" w:cstheme="minorBidi"/>
              </w:rPr>
            </w:r>
            <w:r>
              <w:rPr>
                <w:rFonts w:asciiTheme="minorHAnsi" w:hAnsiTheme="minorHAnsi" w:eastAsiaTheme="minorHAnsi" w:cstheme="minorBidi"/>
              </w:rPr>
            </w:r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Theme="minorHAnsi" w:hAnsiTheme="minorHAnsi" w:eastAsiaTheme="minorHAnsi" w:cstheme="minorBidi"/>
              </w:rPr>
            </w:pPr>
            <w:r>
              <w:rPr>
                <w:rFonts w:asciiTheme="minorHAnsi" w:hAnsiTheme="minorHAnsi" w:eastAsiaTheme="minorHAnsi" w:cstheme="minorBidi"/>
              </w:rPr>
            </w:r>
            <w:r>
              <w:rPr>
                <w:rFonts w:asciiTheme="minorHAnsi" w:hAnsiTheme="minorHAnsi" w:eastAsiaTheme="minorHAnsi" w:cstheme="minorBidi"/>
              </w:rPr>
            </w:r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Педагогические технологии на основе личностной ориентации педагогического процесса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Theme="minorHAnsi" w:hAnsiTheme="minorHAnsi" w:eastAsiaTheme="minorHAnsi" w:cstheme="minorBidi"/>
              </w:rPr>
            </w:pPr>
            <w:r>
              <w:rPr>
                <w:rFonts w:asciiTheme="minorHAnsi" w:hAnsiTheme="minorHAnsi" w:eastAsiaTheme="minorHAnsi" w:cstheme="minorBidi"/>
              </w:rPr>
            </w:r>
            <w:r>
              <w:rPr>
                <w:rFonts w:asciiTheme="minorHAnsi" w:hAnsiTheme="minorHAnsi" w:eastAsiaTheme="minorHAnsi" w:cstheme="minorBidi"/>
              </w:rPr>
            </w:r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5</w:t>
            </w:r>
            <w:r/>
          </w:p>
        </w:tc>
      </w:tr>
      <w:tr>
        <w:trPr>
          <w:trHeight w:val="1"/>
        </w:trPr>
        <w:tc>
          <w:tcPr>
            <w:gridSpan w:val="7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5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Педагогические технологии авторских школ и авторские технологии обучения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Историческая традиция технологизации обучения (Я.А. Коменский, И.Г. Песталоцци)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Theme="minorHAnsi" w:hAnsiTheme="minorHAnsi" w:eastAsiaTheme="minorHAnsi" w:cstheme="minorBidi"/>
              </w:rPr>
            </w:pPr>
            <w:r>
              <w:rPr>
                <w:rFonts w:asciiTheme="minorHAnsi" w:hAnsiTheme="minorHAnsi" w:eastAsiaTheme="minorHAnsi" w:cstheme="minorBidi"/>
              </w:rPr>
            </w:r>
            <w:r>
              <w:rPr>
                <w:rFonts w:asciiTheme="minorHAnsi" w:hAnsiTheme="minorHAnsi" w:eastAsiaTheme="minorHAnsi" w:cstheme="minorBidi"/>
              </w:rPr>
            </w:r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Theme="minorHAnsi" w:hAnsiTheme="minorHAnsi" w:eastAsiaTheme="minorHAnsi" w:cstheme="minorBidi"/>
              </w:rPr>
            </w:pPr>
            <w:r>
              <w:rPr>
                <w:rFonts w:asciiTheme="minorHAnsi" w:hAnsiTheme="minorHAnsi" w:eastAsiaTheme="minorHAnsi" w:cstheme="minorBidi"/>
              </w:rPr>
            </w:r>
            <w:r>
              <w:rPr>
                <w:rFonts w:asciiTheme="minorHAnsi" w:hAnsiTheme="minorHAnsi" w:eastAsiaTheme="minorHAnsi" w:cstheme="minorBidi"/>
              </w:rPr>
            </w:r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Педагогика свободы Л.Н. Толстого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5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2.3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fill="FFFFFF" w:color="auto"/>
              </w:rPr>
              <w:t xml:space="preserve">Технологии коллективного воспитания А.С. макаренко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9" w:type="dxa"/>
            <w:textDirection w:val="lrTb"/>
            <w:noWrap w:val="false"/>
          </w:tcPr>
          <w:p>
            <w:pPr>
              <w:jc w:val="both"/>
              <w:spacing w:lineRule="atLeast" w:line="330" w:after="100" w:afterAutospacing="1" w:before="100" w:beforeAutospacing="1"/>
              <w:rPr>
                <w:rFonts w:ascii="Times New Roman" w:hAnsi="Times New Roman"/>
                <w:color w:val="000000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</w:rPr>
              <w:t xml:space="preserve">Технология гуманного коллективного воспитания В.А. Сухомлинского.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2.5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Педагогические технологии: С.Т. Шацкого, В Н. Сороки-Росинского,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11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2.6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Гуманно-личностная технология Ш.А. Амонашвили)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4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 xml:space="preserve">2</w:t>
            </w:r>
            <w:r>
              <w:rPr>
                <w:rFonts w:eastAsiaTheme="minorHAnsi"/>
              </w:rPr>
            </w:r>
          </w:p>
        </w:tc>
      </w:tr>
      <w:tr>
        <w:trPr>
          <w:trHeight w:val="357"/>
        </w:trPr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92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36</w:t>
            </w:r>
            <w:r/>
          </w:p>
        </w:tc>
      </w:tr>
    </w:tbl>
    <w:p>
      <w:pPr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5.2. Методы обучения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При изучении дисциплины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Технологии обучения педагогов прошлого</w:t>
      </w: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» используются следующие методы обучения: дискуссии, выполнение учебно-исследовательских заданий, использование ЭОС, обсуждение проблем в микрогруппах, д</w:t>
      </w:r>
      <w:r>
        <w:rPr>
          <w:rFonts w:ascii="Times New Roman" w:hAnsi="Times New Roman"/>
          <w:color w:val="000000"/>
          <w:sz w:val="24"/>
          <w:szCs w:val="24"/>
        </w:rPr>
        <w:t xml:space="preserve">оклады студентов в форме презентаций по </w:t>
      </w: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темам</w:t>
      </w:r>
      <w:r>
        <w:rPr>
          <w:rFonts w:ascii="Times New Roman" w:hAnsi="Times New Roman"/>
          <w:color w:val="000000"/>
          <w:sz w:val="24"/>
          <w:szCs w:val="24"/>
        </w:rPr>
        <w:t xml:space="preserve"> изучаемого курса.</w:t>
      </w:r>
      <w:r/>
    </w:p>
    <w:p>
      <w:pPr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6. Технологическая карта дисциплины</w:t>
      </w:r>
      <w:r/>
    </w:p>
    <w:p>
      <w:pPr>
        <w:ind w:firstLine="709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6.1. Рейтинг-план</w:t>
      </w:r>
      <w:r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3"/>
        <w:gridCol w:w="1398"/>
        <w:gridCol w:w="1851"/>
        <w:gridCol w:w="1701"/>
        <w:gridCol w:w="1418"/>
        <w:gridCol w:w="1134"/>
        <w:gridCol w:w="850"/>
        <w:gridCol w:w="816"/>
      </w:tblGrid>
      <w:tr>
        <w:trPr>
          <w:trHeight w:val="555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40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№п/п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39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5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Виды учебной деятельности 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Средства оценивания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min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max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66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Баллы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55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40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39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5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0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39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ОР.2-4-1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Практико-ориентированные задания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Практико-ориентированные задания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7-10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50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color="000000" w:sz="2" w:space="0"/>
              <w:top w:val="none" w:color="000000" w:sz="4" w:space="0"/>
              <w:right w:val="single" w:color="000000" w:sz="2" w:space="0"/>
              <w:bottom w:val="single" w:sz="4" w:space="0" w:color="auto"/>
            </w:tcBorders>
            <w:tcW w:w="40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none" w:color="000000" w:sz="4" w:space="0"/>
              <w:right w:val="single" w:color="000000" w:sz="2" w:space="0"/>
              <w:bottom w:val="single" w:sz="4" w:space="0" w:color="auto"/>
            </w:tcBorders>
            <w:tcW w:w="139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ОР.2-4-2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Подготовка доклада и выступления с презентацией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Доклад и выступление с презентацией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10-25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50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40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39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100</w:t>
            </w:r>
            <w:r/>
          </w:p>
        </w:tc>
      </w:tr>
    </w:tbl>
    <w:p>
      <w:pPr>
        <w:ind w:firstLine="709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7. Учебно-методическое и информационное обеспечение</w:t>
      </w:r>
      <w:r/>
    </w:p>
    <w:p>
      <w:pPr>
        <w:contextualSpacing w:val="true"/>
        <w:ind w:firstLine="680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  <w:t xml:space="preserve">Основная литература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Коджаспирова, Г.М. История педагогики в схемах и таблицах: учебное пособие / Г.М. Коджаспирова. - Москва: Проспект, 2016. - 172 с.: схем. табл. - Библиогр. в кн. - ISBN 978-5-392-21422-8; То же [Электронный ресурс]. - URL: </w:t>
      </w:r>
      <w:hyperlink r:id="rId35" w:tooltip="http://biblioclub.ru/index.php?page=book&amp;id=443601" w:history="1">
        <w:r>
          <w:rPr>
            <w:rStyle w:val="725"/>
            <w:rFonts w:ascii="Times New Roman" w:hAnsi="Times New Roman"/>
            <w:sz w:val="24"/>
            <w:szCs w:val="24"/>
          </w:rPr>
          <w:t xml:space="preserve">http://biblioclub.ru/index.php?page=book&amp;id=443601</w:t>
        </w:r>
      </w:hyperlink>
      <w:r>
        <w:rPr>
          <w:rFonts w:ascii="Times New Roman" w:hAnsi="Times New Roman"/>
          <w:sz w:val="24"/>
          <w:szCs w:val="24"/>
        </w:rPr>
        <w:t xml:space="preserve"> (27.04.2019).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 xml:space="preserve">Серякова, С.Б. Теория и практика дополнительного профессионального образования в России и за рубежом: учебное пособие / С.Б. Серякова, В.В. Кравченко; под науч. ред. С.Б. Серяковой; Министерство образования и науки Российской Федерации, Федеральное государ</w:t>
      </w:r>
      <w:r>
        <w:rPr>
          <w:rFonts w:ascii="Times New Roman" w:hAnsi="Times New Roman"/>
          <w:sz w:val="24"/>
          <w:szCs w:val="24"/>
        </w:rPr>
        <w:t xml:space="preserve">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2016. - 212 с.: ил. - Библиогр. в кн. - ISBN 978-5-4263-0341-6; То же [Электронный ресурс]. - URL: </w:t>
      </w:r>
      <w:hyperlink r:id="rId36" w:tooltip="http://biblioclub.ru/index.php?page=book&amp;id=471231" w:history="1">
        <w:r>
          <w:rPr>
            <w:rStyle w:val="725"/>
            <w:rFonts w:ascii="Times New Roman" w:hAnsi="Times New Roman"/>
            <w:sz w:val="24"/>
            <w:szCs w:val="24"/>
          </w:rPr>
          <w:t xml:space="preserve">http://biblioclub.ru/index.php?page=book&amp;id=471231</w:t>
        </w:r>
      </w:hyperlink>
      <w:r>
        <w:rPr>
          <w:rFonts w:ascii="Times New Roman" w:hAnsi="Times New Roman"/>
          <w:sz w:val="24"/>
          <w:szCs w:val="24"/>
        </w:rPr>
        <w:t xml:space="preserve"> (27.04.2019).</w:t>
      </w:r>
      <w:r/>
    </w:p>
    <w:p>
      <w:pPr>
        <w:ind w:firstLine="680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  <w:t xml:space="preserve">7.2. Дополнительная литература</w:t>
      </w:r>
      <w:r/>
    </w:p>
    <w:p>
      <w:pPr>
        <w:ind w:firstLine="851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Ильин, Г.Л. Инновации в образовании: учебное пособие / Г.Л. Ильин. - Москва: Прометей, 2015. - 426 с.: табл. - ISBN 978-5-7042-2542-3; То же [Электронный ресурс]. - URL: </w:t>
      </w:r>
      <w:hyperlink r:id="rId37" w:tooltip="http://biblioclub.ru/index.php?page=book&amp;id=437317" w:history="1">
        <w:r>
          <w:rPr>
            <w:rStyle w:val="725"/>
            <w:rFonts w:ascii="Times New Roman" w:hAnsi="Times New Roman"/>
            <w:sz w:val="24"/>
            <w:szCs w:val="24"/>
          </w:rPr>
          <w:t xml:space="preserve">http://biblioclub.ru/index.php?page=book&amp;id=437317</w:t>
        </w:r>
      </w:hyperlink>
      <w:r>
        <w:rPr>
          <w:rFonts w:ascii="Times New Roman" w:hAnsi="Times New Roman"/>
          <w:sz w:val="24"/>
          <w:szCs w:val="24"/>
        </w:rPr>
        <w:t xml:space="preserve"> (27.04.2019).</w:t>
      </w:r>
      <w:r/>
    </w:p>
    <w:p>
      <w:pPr>
        <w:ind w:firstLine="851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Попов, А.И. Инновационные образовательные технологии творческого развития студентов. Педагогическая практика: учебное пособие / А.И. Попов; Министерство образования и науки Российской Федерации, Федеральное государственное </w:t>
      </w:r>
      <w:r>
        <w:rPr>
          <w:rFonts w:ascii="Times New Roman" w:hAnsi="Times New Roman"/>
          <w:sz w:val="24"/>
          <w:szCs w:val="24"/>
        </w:rPr>
        <w:t xml:space="preserve">бюджетное об</w:t>
      </w:r>
      <w:r>
        <w:rPr>
          <w:rFonts w:ascii="Times New Roman" w:hAnsi="Times New Roman"/>
          <w:sz w:val="24"/>
          <w:szCs w:val="24"/>
        </w:rPr>
        <w:t xml:space="preserve">разовательное учреждение высшего профессионального образования «Тамбовский государственный технический университет». - Тамбов: Издательство ФГБОУ ВПО «ТГТУ», 2013. - 80 с.: ил. - Библиогр. в кн. - ISBN 978-5-8265-1209-8; То же [Электронный ресурс]. - URL: </w:t>
      </w:r>
      <w:hyperlink r:id="rId38" w:tooltip="http://biblioclub.ru/index.php?page=book&amp;id=277919" w:history="1">
        <w:r>
          <w:rPr>
            <w:rStyle w:val="725"/>
            <w:rFonts w:ascii="Times New Roman" w:hAnsi="Times New Roman"/>
            <w:sz w:val="24"/>
            <w:szCs w:val="24"/>
          </w:rPr>
          <w:t xml:space="preserve">http://biblioclub.ru/index.php?page=book&amp;id=277919</w:t>
        </w:r>
      </w:hyperlink>
      <w:r>
        <w:rPr>
          <w:rFonts w:ascii="Times New Roman" w:hAnsi="Times New Roman"/>
          <w:sz w:val="24"/>
          <w:szCs w:val="24"/>
        </w:rPr>
        <w:t xml:space="preserve"> (26.04.2019).</w:t>
      </w:r>
      <w:r/>
    </w:p>
    <w:p>
      <w:pPr>
        <w:ind w:firstLine="680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  <w:t xml:space="preserve">7.3. Перечень ресурсов информационно-телекоммуникационной сети «Интернет», необходимых для освоения дисциплины</w:t>
      </w:r>
      <w:r/>
    </w:p>
    <w:p>
      <w:pPr>
        <w:numPr>
          <w:ilvl w:val="0"/>
          <w:numId w:val="14"/>
        </w:numPr>
        <w:contextualSpacing w:val="true"/>
        <w:ind w:left="0" w:firstLine="680"/>
        <w:spacing w:lineRule="auto" w:line="256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Ваганова О.И. Педагогические технологии // Хроники объединенного фонда электронных ресурсов Наука и образование. 2015. № 7 (74). С. 61.</w:t>
      </w:r>
      <w:r/>
    </w:p>
    <w:p>
      <w:pPr>
        <w:numPr>
          <w:ilvl w:val="0"/>
          <w:numId w:val="14"/>
        </w:numPr>
        <w:contextualSpacing w:val="true"/>
        <w:ind w:left="0" w:firstLine="680"/>
        <w:jc w:val="both"/>
        <w:spacing w:lineRule="auto" w:line="256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fill="FFFFFF" w:color="auto"/>
        </w:rPr>
        <w:t xml:space="preserve">Профессиональная педагогика Учебник для студентов, обучающихся по педагогическим специальностям и направлениям. Под ред. С.Я. Батышева, А.М. Новикова. Издание 3-е, переработанное. М.: Эгвес, 2009. – 456с. </w:t>
      </w:r>
      <w:hyperlink r:id="rId39" w:tooltip="http://www.anovikov.ru/books/prof_ped.pdf" w:history="1">
        <w:r>
          <w:rPr>
            <w:rStyle w:val="725"/>
            <w:rFonts w:ascii="Times New Roman" w:hAnsi="Times New Roman"/>
            <w:bCs/>
            <w:sz w:val="24"/>
            <w:szCs w:val="24"/>
            <w:shd w:val="clear" w:fill="FFFFFF" w:color="auto"/>
          </w:rPr>
          <w:t xml:space="preserve">http://www.anovikov.ru/books/prof_ped.pdf</w:t>
        </w:r>
      </w:hyperlink>
      <w:r/>
      <w:r/>
    </w:p>
    <w:p>
      <w:pPr>
        <w:contextualSpacing w:val="true"/>
        <w:ind w:left="720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contextualSpacing w:val="true"/>
        <w:ind w:left="720"/>
        <w:spacing w:lineRule="auto" w:line="256" w:after="0"/>
        <w:tabs>
          <w:tab w:val="left" w:pos="993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8. Фонды оценочных средств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pacing w:val="-4"/>
          <w:sz w:val="24"/>
          <w:szCs w:val="24"/>
          <w:lang w:eastAsia="ru-RU"/>
        </w:rPr>
        <w:t xml:space="preserve">Фонд оценочных средств представлен в Приложении 1.</w:t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дисциплине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9.1. Описание материально-технической базы</w:t>
      </w:r>
      <w:r/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Реализация дисциплины требует наличия специализированной лаборатории. Оборудование учебного кабинета: тесты, плакаты, учебно - методические пособия, справочники, дидактический материал. Технические средства обучения: мультимедийное оборудование.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/>
    </w:p>
    <w:p>
      <w:pPr>
        <w:ind w:firstLine="709"/>
        <w:jc w:val="center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Перечень программного обеспечения</w:t>
      </w:r>
      <w:r/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MicrosoftOffice;</w:t>
      </w:r>
      <w:r/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Браузеры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Google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Chrome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Mozilla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Firefox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Opera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илидр</w:t>
      </w:r>
      <w:r>
        <w:rPr>
          <w:rFonts w:ascii="Times New Roman" w:hAnsi="Times New Roman"/>
          <w:bCs/>
          <w:sz w:val="24"/>
          <w:szCs w:val="24"/>
        </w:rPr>
        <w:t xml:space="preserve">.;</w:t>
      </w:r>
      <w:r/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поисковые систем Google, Rambler, Yandex и др.;</w:t>
      </w:r>
      <w:r/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технология Вики Вики;</w:t>
      </w:r>
      <w:r/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 xml:space="preserve">LMSMoodle</w:t>
      </w:r>
      <w:r>
        <w:rPr>
          <w:rFonts w:ascii="Times New Roman" w:hAnsi="Times New Roman"/>
          <w:bCs/>
          <w:sz w:val="24"/>
          <w:szCs w:val="24"/>
        </w:rPr>
        <w:t xml:space="preserve">;</w:t>
      </w:r>
      <w:r/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сервисы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on</w:t>
      </w:r>
      <w:r>
        <w:rPr>
          <w:rFonts w:ascii="Times New Roman" w:hAnsi="Times New Roman"/>
          <w:bCs/>
          <w:sz w:val="24"/>
          <w:szCs w:val="24"/>
        </w:rPr>
        <w:t xml:space="preserve">-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line</w:t>
      </w:r>
      <w:r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Bubbl</w:t>
      </w:r>
      <w:r>
        <w:rPr>
          <w:rFonts w:ascii="Times New Roman" w:hAnsi="Times New Roman"/>
          <w:bCs/>
          <w:sz w:val="24"/>
          <w:szCs w:val="24"/>
        </w:rPr>
        <w:t xml:space="preserve">.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us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Mindmeister</w:t>
      </w:r>
      <w:r>
        <w:rPr>
          <w:rFonts w:ascii="Times New Roman" w:hAnsi="Times New Roman"/>
          <w:bCs/>
          <w:sz w:val="24"/>
          <w:szCs w:val="24"/>
        </w:rPr>
        <w:t xml:space="preserve">.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com</w:t>
      </w:r>
      <w:r>
        <w:rPr>
          <w:rFonts w:ascii="Times New Roman" w:hAnsi="Times New Roman"/>
          <w:bCs/>
          <w:sz w:val="24"/>
          <w:szCs w:val="24"/>
        </w:rPr>
        <w:t xml:space="preserve"> и др.;</w:t>
      </w:r>
      <w:r/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</w:rPr>
        <w:t xml:space="preserve">облачныетехнологии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>
        <w:rPr>
          <w:rFonts w:ascii="Times New Roman" w:hAnsi="Times New Roman"/>
          <w:bCs/>
          <w:sz w:val="24"/>
          <w:szCs w:val="24"/>
        </w:rPr>
        <w:t xml:space="preserve">или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  <w:r/>
    </w:p>
    <w:p>
      <w:pPr>
        <w:ind w:firstLine="709"/>
        <w:jc w:val="center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Перечень информационных справочных систем</w:t>
      </w:r>
      <w:r/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ЭБС «Университетская библиотека онлайн»</w:t>
      </w:r>
      <w:r/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Научная электронная библиотека</w:t>
      </w:r>
      <w:r/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  <w:r/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http://window.edu.ru/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Единое окно доступа к образовательным ресурсам</w:t>
      </w:r>
      <w:r/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           http://wiki.mininuniver.ru</w:t>
      </w:r>
      <w:r>
        <w:rPr>
          <w:rFonts w:ascii="Times New Roman" w:hAnsi="Times New Roman"/>
          <w:bCs/>
          <w:sz w:val="24"/>
          <w:szCs w:val="24"/>
        </w:rPr>
        <w:tab/>
        <w:t xml:space="preserve">Вики НГПУ</w:t>
      </w:r>
      <w:r/>
    </w:p>
    <w:p>
      <w:pP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br w:type="page"/>
      </w:r>
      <w:r/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5.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6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. ПРОГРАММА ДИСЦИПЛИНЫ</w:t>
      </w:r>
      <w:r/>
    </w:p>
    <w:p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</w:t>
      </w:r>
      <w:r>
        <w:rPr>
          <w:rFonts w:ascii="Times New Roman" w:hAnsi="Times New Roman"/>
          <w:b/>
          <w:sz w:val="24"/>
          <w:szCs w:val="24"/>
        </w:rPr>
        <w:t xml:space="preserve">ФОРМЫ И МЕТОДЫ ОБУЧЕНИЯ ПЕДАГОГОВ</w:t>
      </w:r>
      <w:r>
        <w:rPr>
          <w:rFonts w:ascii="Times New Roman" w:hAnsi="Times New Roman"/>
          <w:b/>
          <w:sz w:val="24"/>
          <w:szCs w:val="24"/>
        </w:rPr>
        <w:t xml:space="preserve">»</w:t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  <w:t xml:space="preserve">1. Пояснительная записка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Учебная дисциплина «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Формы и методы обучения педагогов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в 4 семестре на 2 курсе.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Данная учебная дисциплина ориентирована на содержание, отражающее тенденци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и современного образования к моделированию системы педагогического процесса, внедрение инновационных процессов в реальную педагогическую практику на основе принципов гуманизации, интенсификации, интеграции, личностно-ориентированного и системного подходов.</w:t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2. Место в структуре модуля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Учебная дисциплина «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Формы и методы обучения педагогов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» относится к дисциплинам по выбору комплексного модуля «Методы и средства профессионального обучения и воспитания». Дисциплина является основой для изучения таких дисциплин как: «Педагогические технологии», «Моделирование педагогических систем». </w:t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3. Цели и задачи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color w:val="000000"/>
          <w:sz w:val="24"/>
          <w:szCs w:val="24"/>
          <w:lang w:eastAsia="ru-RU"/>
        </w:rPr>
        <w:t xml:space="preserve">Цели дисциплины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 – развитие у студентов способностей к эвристической и поисковой деятельности на основе </w:t>
      </w:r>
      <w:r>
        <w:rPr>
          <w:rFonts w:ascii="Times New Roman" w:hAnsi="Times New Roman"/>
          <w:sz w:val="24"/>
          <w:szCs w:val="24"/>
        </w:rPr>
        <w:t xml:space="preserve">организации образовательного процесса с использованием имитационных методов обучения.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color w:val="000000"/>
          <w:sz w:val="24"/>
          <w:szCs w:val="24"/>
          <w:lang w:eastAsia="ru-RU"/>
        </w:rPr>
        <w:t xml:space="preserve">Задачи дисциплины:</w:t>
      </w:r>
      <w:r/>
    </w:p>
    <w:p>
      <w:pPr>
        <w:ind w:firstLine="709"/>
        <w:spacing w:after="0"/>
        <w:rPr>
          <w:rFonts w:ascii="Times New Roman" w:hAnsi="Times New Roman"/>
          <w:sz w:val="24"/>
          <w:szCs w:val="24"/>
        </w:rPr>
      </w:pPr>
      <w:r>
        <w:t xml:space="preserve">-</w:t>
      </w:r>
      <w:r>
        <w:rPr>
          <w:rFonts w:ascii="Times New Roman" w:hAnsi="Times New Roman"/>
          <w:sz w:val="24"/>
          <w:szCs w:val="24"/>
        </w:rPr>
        <w:t xml:space="preserve">сформировать умения и навыки использования различных методов обучения в конкретных профессиональных целях;</w:t>
      </w:r>
      <w:r/>
    </w:p>
    <w:p>
      <w:pPr>
        <w:ind w:firstLine="709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вооружить знаниями о  новейших достижениях методики  профессионального обучения, современными образовательными технологиями, тенденциями развития профессионального образования;</w:t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-овладение методикой реализации эвристических, активных и интерактивных методов на занятии</w:t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4. Образовательные результаты</w:t>
      </w:r>
      <w:r/>
    </w:p>
    <w:tbl>
      <w:tblPr>
        <w:tblW w:w="4850" w:type="pct"/>
        <w:tblLayout w:type="fixed"/>
        <w:tblLook w:val="04A0" w:firstRow="1" w:lastRow="0" w:firstColumn="1" w:lastColumn="0" w:noHBand="0" w:noVBand="1"/>
      </w:tblPr>
      <w:tblGrid>
        <w:gridCol w:w="1090"/>
        <w:gridCol w:w="1840"/>
        <w:gridCol w:w="1408"/>
        <w:gridCol w:w="2122"/>
        <w:gridCol w:w="1260"/>
        <w:gridCol w:w="1564"/>
      </w:tblGrid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9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Код ОР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4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0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Код</w:t>
            </w:r>
            <w:r/>
          </w:p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ИДК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6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Средства оценивания ОР</w:t>
            </w:r>
            <w:r/>
          </w:p>
        </w:tc>
      </w:tr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90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ОР.2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40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в разработке образовательных программ и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рганизации учебно-воспитательной деятельности обучающихся.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0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ОР.2-6-1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Демонстрирует умения дифференцированного отбора психолого-педагогических технологий, с целью эффективного осуществления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профессиональной деятельности.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ОПК-6.2.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6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Практико-ориентированные задания</w:t>
            </w:r>
            <w:r/>
          </w:p>
        </w:tc>
      </w:tr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9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4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0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ОР.2-6-2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Применяет психолого-педагогические технологии в профессиональной деятельности.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ОПК-6.3.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6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Доклад и выступление с презентацией</w:t>
            </w:r>
            <w:r/>
          </w:p>
        </w:tc>
      </w:tr>
    </w:tbl>
    <w:p>
      <w:pPr>
        <w:ind w:firstLine="709"/>
        <w:spacing w:lineRule="auto" w:line="240"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5. Содержание дисциплины</w:t>
      </w:r>
      <w:r/>
    </w:p>
    <w:p>
      <w:pPr>
        <w:ind w:firstLine="709"/>
        <w:spacing w:lineRule="auto" w:line="240" w:after="0"/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  <w:t xml:space="preserve">5.1. Тематический план</w:t>
      </w:r>
      <w:r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361"/>
        <w:gridCol w:w="850"/>
        <w:gridCol w:w="851"/>
        <w:gridCol w:w="1475"/>
        <w:gridCol w:w="1202"/>
        <w:gridCol w:w="832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1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Всего 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Семинары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1. Понятие о методах обучения в профессиональной школе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14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1.1. Понятие «методы обучения» в современной науке и практике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7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Классификация методов обучения, основные подходы к ее построению.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7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2. Понятие о ф</w:t>
            </w: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орм</w:t>
            </w: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ах обучения в профессиональной школе</w:t>
            </w: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22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1.1. Понятие «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Формы обучения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» в современной науке и практике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12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Классификация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форм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обучения, основные подходы к ее построению.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0</w:t>
            </w:r>
            <w:r/>
          </w:p>
        </w:tc>
      </w:tr>
      <w:tr>
        <w:trPr>
          <w:trHeight w:val="357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16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36</w:t>
            </w:r>
            <w:r/>
          </w:p>
        </w:tc>
      </w:tr>
    </w:tbl>
    <w:p>
      <w:pPr>
        <w:ind w:firstLine="709"/>
        <w:spacing w:after="0"/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  <w:t xml:space="preserve">5.2. Методы обучения</w:t>
      </w:r>
      <w:r/>
    </w:p>
    <w:p>
      <w:pPr>
        <w:ind w:firstLine="709"/>
        <w:spacing w:after="0"/>
        <w:tabs>
          <w:tab w:val="left" w:pos="160" w:leader="none"/>
          <w:tab w:val="left" w:pos="415" w:leader="none"/>
        </w:tabs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Метод проблемного обучения</w:t>
      </w:r>
      <w:r/>
    </w:p>
    <w:p>
      <w:pPr>
        <w:ind w:firstLine="709"/>
        <w:spacing w:after="0"/>
        <w:tabs>
          <w:tab w:val="left" w:pos="160" w:leader="none"/>
          <w:tab w:val="left" w:pos="415" w:leader="none"/>
        </w:tabs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рактикум</w:t>
      </w:r>
      <w:r/>
    </w:p>
    <w:p>
      <w:pPr>
        <w:ind w:firstLine="709"/>
        <w:spacing w:after="0"/>
        <w:tabs>
          <w:tab w:val="left" w:pos="160" w:leader="none"/>
          <w:tab w:val="left" w:pos="415" w:leader="none"/>
        </w:tabs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Выполнение творческих заданий</w:t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6. Технологическая карта дисциплины</w:t>
      </w:r>
      <w:r/>
    </w:p>
    <w:p>
      <w:pPr>
        <w:ind w:firstLine="709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6.1. Рейтинг-план</w:t>
      </w:r>
      <w:r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3"/>
        <w:gridCol w:w="1398"/>
        <w:gridCol w:w="1851"/>
        <w:gridCol w:w="1701"/>
        <w:gridCol w:w="1418"/>
        <w:gridCol w:w="1134"/>
        <w:gridCol w:w="850"/>
        <w:gridCol w:w="816"/>
      </w:tblGrid>
      <w:tr>
        <w:trPr>
          <w:trHeight w:val="555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40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№п/п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39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5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Виды учебной деятельности 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Средства оценивания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min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max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66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Баллы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55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40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39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5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0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39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ОР.2-4-1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Практико-ориентированные задания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Практико-ориентированные задания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7-10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50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color="000000" w:sz="2" w:space="0"/>
              <w:top w:val="none" w:color="000000" w:sz="4" w:space="0"/>
              <w:right w:val="single" w:color="000000" w:sz="2" w:space="0"/>
              <w:bottom w:val="single" w:sz="4" w:space="0" w:color="auto"/>
            </w:tcBorders>
            <w:tcW w:w="40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none" w:color="000000" w:sz="4" w:space="0"/>
              <w:right w:val="single" w:color="000000" w:sz="2" w:space="0"/>
              <w:bottom w:val="single" w:sz="4" w:space="0" w:color="auto"/>
            </w:tcBorders>
            <w:tcW w:w="139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ОР.2-4-2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Подготовка доклада и выступления с презентацией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Доклад и выступление с презентацией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10-25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50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40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39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100</w:t>
            </w:r>
            <w:r/>
          </w:p>
        </w:tc>
      </w:tr>
    </w:tbl>
    <w:p>
      <w:pPr>
        <w:ind w:firstLine="709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7. Учебно-методическое и информационное обеспечение</w:t>
      </w:r>
      <w:r/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  <w:t xml:space="preserve">7.1. </w:t>
      </w:r>
      <w:r>
        <w:rPr>
          <w:rFonts w:ascii="Times New Roman" w:hAnsi="Times New Roman" w:eastAsia="Times New Roman"/>
          <w:bCs/>
          <w:i/>
          <w:iCs/>
          <w:color w:val="000000"/>
          <w:sz w:val="24"/>
          <w:szCs w:val="24"/>
          <w:lang w:eastAsia="ru-RU"/>
        </w:rPr>
        <w:t xml:space="preserve">Основная литература</w:t>
      </w:r>
      <w:r/>
    </w:p>
    <w:p>
      <w:pPr>
        <w:pStyle w:val="704"/>
        <w:numPr>
          <w:ilvl w:val="0"/>
          <w:numId w:val="19"/>
        </w:numPr>
        <w:ind w:left="0" w:firstLine="709"/>
        <w:jc w:val="both"/>
        <w:spacing w:lineRule="auto" w:line="276" w:after="0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</w:t>
      </w:r>
      <w:r>
        <w:rPr>
          <w:rFonts w:ascii="Times New Roman" w:hAnsi="Times New Roman"/>
          <w:sz w:val="24"/>
          <w:szCs w:val="24"/>
        </w:rPr>
        <w:t xml:space="preserve">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40" w:tooltip="http://biblioclub.ru/index.php?page=book&amp;id=472630" w:history="1">
        <w:r>
          <w:rPr>
            <w:rStyle w:val="725"/>
            <w:rFonts w:ascii="Times New Roman" w:hAnsi="Times New Roman"/>
            <w:sz w:val="24"/>
            <w:szCs w:val="24"/>
          </w:rPr>
          <w:t xml:space="preserve">http://biblioclub.ru/index.php?page=book&amp;id=472630</w:t>
        </w:r>
      </w:hyperlink>
      <w:r>
        <w:rPr>
          <w:rFonts w:ascii="Times New Roman" w:hAnsi="Times New Roman"/>
          <w:sz w:val="24"/>
          <w:szCs w:val="24"/>
        </w:rPr>
        <w:t xml:space="preserve">.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Крившенко, Л.П. Педагогика: учебник / Л.П. Крившенко, Л.В. Юркина. - Москва: Проспект, 2017. - 238 с.: ил. - Библиогр. в кн. - ISBN 978-5-392-25321-0; То же [Электронный ресурс]. - URL: </w:t>
      </w:r>
      <w:hyperlink r:id="rId41" w:tooltip="http://biblioclub.ru/index.php?page=book&amp;id=472398" w:history="1">
        <w:r>
          <w:rPr>
            <w:rStyle w:val="725"/>
            <w:rFonts w:ascii="Times New Roman" w:hAnsi="Times New Roman"/>
            <w:sz w:val="24"/>
            <w:szCs w:val="24"/>
          </w:rPr>
          <w:t xml:space="preserve">http://biblioclub.ru/index.php?page=book&amp;id=472398</w:t>
        </w:r>
      </w:hyperlink>
      <w:r>
        <w:rPr>
          <w:rFonts w:ascii="Times New Roman" w:hAnsi="Times New Roman"/>
          <w:sz w:val="24"/>
          <w:szCs w:val="24"/>
        </w:rPr>
        <w:t xml:space="preserve">.</w:t>
      </w:r>
      <w:r/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iCs/>
          <w:color w:val="000000"/>
          <w:sz w:val="24"/>
          <w:szCs w:val="24"/>
          <w:lang w:eastAsia="ru-RU"/>
        </w:rPr>
        <w:t xml:space="preserve">7.2. Дополнительная литература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Шипилина, Л.А. Методология психолого-педагогических исследований: учебное пособие / Л.А. Шипилина. - 7-е изд., стер. - Москва: Издательство «Флинта», 2016. - 204 с. - ISBN 978-5-9765-1173-6; То же [Электронный ресурс]. - URL: </w:t>
      </w:r>
      <w:hyperlink r:id="rId42" w:tooltip="http://biblioclub.ru/index.php?page=book&amp;id=93458" w:history="1">
        <w:r>
          <w:rPr>
            <w:rStyle w:val="725"/>
            <w:rFonts w:ascii="Times New Roman" w:hAnsi="Times New Roman"/>
            <w:sz w:val="24"/>
            <w:szCs w:val="24"/>
          </w:rPr>
          <w:t xml:space="preserve">http://biblioclub.ru/index.php?page=book&amp;id=93458</w:t>
        </w:r>
      </w:hyperlink>
      <w:r>
        <w:rPr>
          <w:rFonts w:ascii="Times New Roman" w:hAnsi="Times New Roman"/>
          <w:sz w:val="24"/>
          <w:szCs w:val="24"/>
        </w:rPr>
        <w:t xml:space="preserve">.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Градусова, Т.К. Педагогические технологии и оценочные средства для проведения т</w:t>
      </w:r>
      <w:r>
        <w:rPr>
          <w:rFonts w:ascii="Times New Roman" w:hAnsi="Times New Roman"/>
          <w:sz w:val="24"/>
          <w:szCs w:val="24"/>
        </w:rPr>
        <w:t xml:space="preserve">екущего и промежуточного контроля успеваемости и итоговой аттестации студентов: учебное пособие / Т.К. Градусова, Т.А. Жукова. - Кемерово: Кемеровский государственный университет, 2013. - 100 с. - ISBN 978-5-8353-1518-5; То же [Электронный ресурс]. - URL: </w:t>
      </w:r>
      <w:hyperlink r:id="rId43" w:tooltip="http://biblioclub.ru/index.php?page=book&amp;id=232489" w:history="1">
        <w:r>
          <w:rPr>
            <w:rStyle w:val="725"/>
            <w:rFonts w:ascii="Times New Roman" w:hAnsi="Times New Roman"/>
            <w:sz w:val="24"/>
            <w:szCs w:val="24"/>
          </w:rPr>
          <w:t xml:space="preserve">http://biblioclub.ru/index.php?page=book&amp;id=232489</w:t>
        </w:r>
      </w:hyperlink>
      <w:r>
        <w:rPr>
          <w:rFonts w:ascii="Times New Roman" w:hAnsi="Times New Roman"/>
          <w:sz w:val="24"/>
          <w:szCs w:val="24"/>
        </w:rPr>
        <w:t xml:space="preserve">.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Заграй, Н.П. Методики профессионально-ориентированного обучения: / Н.П. Заграй, В.С. Климин ; Министерство науки и высшего образования Российской Федерации, Феде</w:t>
      </w:r>
      <w:r>
        <w:rPr>
          <w:rFonts w:ascii="Times New Roman" w:hAnsi="Times New Roman"/>
          <w:sz w:val="24"/>
          <w:szCs w:val="24"/>
        </w:rPr>
        <w:t xml:space="preserve">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– Ростов-на-Дону ; Таганрог : Издательство Южного федерального университета, 2018. – 150 с. : ил. – URL: </w:t>
      </w:r>
      <w:hyperlink r:id="rId44" w:tooltip="http://biblioclub.ru/index.php?page=book&amp;id=561256" w:history="1">
        <w:r>
          <w:rPr>
            <w:rStyle w:val="725"/>
            <w:rFonts w:ascii="Times New Roman" w:hAnsi="Times New Roman"/>
            <w:sz w:val="24"/>
            <w:szCs w:val="24"/>
          </w:rPr>
          <w:t xml:space="preserve">http://biblioclub.ru/index.php?page=book&amp;id=561256</w:t>
        </w:r>
      </w:hyperlink>
      <w:r/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обучающихся по дисциплине</w:t>
      </w:r>
      <w:r/>
    </w:p>
    <w:p>
      <w:pPr>
        <w:contextualSpacing w:val="true"/>
        <w:ind w:firstLine="709"/>
        <w:jc w:val="both"/>
        <w:spacing w:after="0"/>
        <w:tabs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  <w:t xml:space="preserve">1. </w:t>
      </w:r>
      <w:r>
        <w:rPr>
          <w:rFonts w:ascii="Times New Roman" w:hAnsi="Times New Roman" w:eastAsia="Times New Roman"/>
          <w:bCs/>
          <w:iCs/>
          <w:color w:val="000000"/>
          <w:sz w:val="24"/>
          <w:szCs w:val="24"/>
          <w:lang w:eastAsia="ru-RU"/>
        </w:rPr>
        <w:t xml:space="preserve">Колдина М.И. Сборник практических заданий по дисциплине «Методика профессионального обучения». – Н. Новгород: Мининский университет, 2016. – 39 с.</w:t>
      </w:r>
      <w:r/>
    </w:p>
    <w:p>
      <w:pPr>
        <w:contextualSpacing w:val="true"/>
        <w:ind w:firstLine="709"/>
        <w:jc w:val="both"/>
        <w:spacing w:after="0"/>
        <w:tabs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Cs/>
          <w:color w:val="000000"/>
          <w:sz w:val="24"/>
          <w:szCs w:val="24"/>
          <w:lang w:eastAsia="ru-RU"/>
        </w:rPr>
        <w:t xml:space="preserve">2. </w:t>
      </w:r>
      <w:r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  <w:t xml:space="preserve">Скоробогатов, А.</w:t>
      </w:r>
      <w:r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  <w:t xml:space="preserve">В. Нормативно-правовое обеспечение образования: учебное пособие / А.В. Скоробогатов, Н.Р. Борисова ; Институт экономики, управления и права (г. Казань). - Казань: Познание, 2014. - 288 с. : ил., табл. - Библиогр. в кн. ; То же [Электронный ресурс]. - URL: </w:t>
      </w:r>
      <w:hyperlink r:id="rId45" w:tooltip="http://biblioclub.ru/index.php?page=book&amp;id=257983" w:history="1">
        <w:r>
          <w:rPr>
            <w:rStyle w:val="725"/>
            <w:rFonts w:ascii="Times New Roman" w:hAnsi="Times New Roman" w:eastAsia="Times New Roman"/>
            <w:bCs/>
            <w:iCs/>
            <w:sz w:val="24"/>
            <w:szCs w:val="24"/>
            <w:lang w:eastAsia="ru-RU"/>
          </w:rPr>
          <w:t xml:space="preserve">http://biblioclub.ru/index.php?page=book&amp;id=257983</w:t>
        </w:r>
      </w:hyperlink>
      <w:r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  <w:t xml:space="preserve"> 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46" w:tooltip="http://biblioclub.ru/index.php?page=book&amp;id=496200" w:history="1">
        <w:r>
          <w:rPr>
            <w:rStyle w:val="725"/>
            <w:rFonts w:ascii="Times New Roman" w:hAnsi="Times New Roman"/>
            <w:sz w:val="24"/>
            <w:szCs w:val="24"/>
          </w:rPr>
          <w:t xml:space="preserve">http://biblioclub.ru/index.php?page=book&amp;id=496200</w:t>
        </w:r>
      </w:hyperlink>
      <w:r>
        <w:rPr>
          <w:rFonts w:ascii="Times New Roman" w:hAnsi="Times New Roman"/>
          <w:sz w:val="24"/>
          <w:szCs w:val="24"/>
        </w:rPr>
        <w:t xml:space="preserve"> 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 Федеральный портал Российское образование </w:t>
      </w:r>
      <w:hyperlink r:id="rId47" w:tooltip="http://www.edu.ru/" w:history="1">
        <w:r>
          <w:rPr>
            <w:rStyle w:val="725"/>
            <w:rFonts w:ascii="Times New Roman" w:hAnsi="Times New Roman"/>
            <w:sz w:val="24"/>
            <w:szCs w:val="24"/>
          </w:rPr>
          <w:t xml:space="preserve">http://www.edu.ru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8. Фонды оценочных средств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pacing w:val="-4"/>
          <w:sz w:val="24"/>
          <w:szCs w:val="24"/>
          <w:lang w:eastAsia="ru-RU"/>
        </w:rPr>
        <w:t xml:space="preserve">Фонд оценочных средств представлен в Приложении 1.</w:t>
      </w:r>
      <w:r/>
    </w:p>
    <w:p>
      <w:pPr>
        <w:ind w:firstLine="709"/>
        <w:jc w:val="center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дисциплине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9.1. Описание материально-технической базы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/>
    </w:p>
    <w:p>
      <w:pPr>
        <w:ind w:firstLine="709"/>
        <w:jc w:val="center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Перечень программного обеспечения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MicrosoftOffice;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Браузеры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GoogleChrome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MozillaFirefox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Opera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или др.;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поисковые систем Google, Rambler, Yandex и др.;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технология ВикиВики;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LMSMoodle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;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Сервисы 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on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line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визуализации, например, 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Bubbl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us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Mindmeister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com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и др.;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val="en-US"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облачные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технологии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 Google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или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 Microsoft Office on-line.</w:t>
      </w:r>
      <w:r/>
    </w:p>
    <w:p>
      <w:pPr>
        <w:ind w:firstLine="709"/>
        <w:jc w:val="center"/>
        <w:spacing w:after="0"/>
        <w:rPr>
          <w:rFonts w:ascii="Times New Roman" w:hAnsi="Times New Roman" w:eastAsia="Times New Roman"/>
          <w:bCs/>
          <w:sz w:val="24"/>
          <w:szCs w:val="24"/>
          <w:lang w:val="en-US"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</w:r>
      <w:r/>
    </w:p>
    <w:p>
      <w:pPr>
        <w:ind w:firstLine="709"/>
        <w:jc w:val="center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Перечень информационных справочных систем</w:t>
      </w:r>
      <w:r/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www.biblioclub.ru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ab/>
        <w:t xml:space="preserve">ЭБС «Университетская библиотека онлайн»</w:t>
      </w:r>
      <w:r/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www.elibrary.ru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ab/>
        <w:t xml:space="preserve">Научная электронная библиотека</w:t>
      </w:r>
      <w:r/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www.ebiblioteka.ru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  <w:r/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http://window.edu.ru/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ab/>
        <w:t xml:space="preserve">Единое окно доступа к образовательным ресурсам</w:t>
      </w:r>
      <w:r/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http://wiki.mininuniver.ru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ab/>
        <w:t xml:space="preserve">Вики НГПУ</w:t>
      </w:r>
      <w:r/>
    </w:p>
    <w:p>
      <w:pP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br w:type="page"/>
      </w:r>
      <w:r/>
    </w:p>
    <w:p>
      <w:pPr>
        <w:ind w:left="720"/>
        <w:jc w:val="center"/>
        <w:spacing w:lineRule="auto" w:line="36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6. ПРОГРАММА ПРАКТИКИ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Вид практики:</w:t>
      </w: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ПРОИЗВОДСТВЕННАЯ 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Тип практики:</w:t>
      </w: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ПРОФЕССИОНАЛЬНО-КВАЛИФИКАЦИОННАЯ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r>
      <w:r/>
    </w:p>
    <w:p>
      <w:pPr>
        <w:pStyle w:val="704"/>
        <w:numPr>
          <w:ilvl w:val="1"/>
          <w:numId w:val="16"/>
        </w:numPr>
        <w:ind w:left="0" w:firstLine="709"/>
        <w:jc w:val="both"/>
        <w:spacing w:lineRule="auto" w:line="256" w:after="0"/>
        <w:tabs>
          <w:tab w:val="num" w:pos="993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Пояснительная записка</w:t>
      </w:r>
      <w:r/>
    </w:p>
    <w:p>
      <w:pPr>
        <w:pStyle w:val="722"/>
        <w:ind w:firstLine="709"/>
        <w:jc w:val="both"/>
        <w:spacing w:lineRule="auto" w:line="2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Производственная </w:t>
      </w:r>
      <w:r>
        <w:rPr>
          <w:rFonts w:ascii="Times New Roman" w:hAnsi="Times New Roman" w:cs="Times New Roman"/>
        </w:rPr>
        <w:t xml:space="preserve">(профессионально-квалификационная) практика</w:t>
      </w:r>
      <w:r>
        <w:rPr>
          <w:rFonts w:ascii="Times New Roman" w:hAnsi="Times New Roman" w:cs="Times New Roman"/>
        </w:rPr>
        <w:t xml:space="preserve"> в рамках освоения модуля предметной подготовки «</w:t>
      </w:r>
      <w:r>
        <w:rPr>
          <w:rFonts w:ascii="Times New Roman" w:hAnsi="Times New Roman" w:cs="Times New Roman"/>
        </w:rPr>
        <w:t xml:space="preserve">Методы и средства профессионального обучения и воспитания</w:t>
      </w:r>
      <w:r>
        <w:rPr>
          <w:rFonts w:ascii="Times New Roman" w:hAnsi="Times New Roman" w:cs="Times New Roman"/>
        </w:rPr>
        <w:t xml:space="preserve">» является частью основной профессиональной образовательной программы в соответствии с ФГОС ВО по направлению подготовки 44.03.04 Профессиональное обучение (по отраслям)</w:t>
      </w:r>
      <w:r>
        <w:rPr>
          <w:rFonts w:ascii="Times New Roman" w:hAnsi="Times New Roman" w:cs="Times New Roman"/>
          <w:bCs/>
        </w:rPr>
        <w:t xml:space="preserve">, </w:t>
      </w:r>
      <w:r>
        <w:rPr>
          <w:rFonts w:ascii="Times New Roman" w:hAnsi="Times New Roman" w:cs="Times New Roman"/>
        </w:rPr>
        <w:t xml:space="preserve">способствует формированию и развитию первичных профессиональных умений и навыков студентов.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2. Место в структуре образовательного модуля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</w:rPr>
        <w:t xml:space="preserve">Производственная (профессионально-квалификационная) практика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относится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к основной части комплексного модуля «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Методы и средства профессионального обучения и воспитания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».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3. Цели и задачи</w:t>
      </w:r>
      <w:r>
        <w:t xml:space="preserve"> 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роизводственн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ой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 (профессионально-квалификационная)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 практики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Цель</w:t>
      </w:r>
      <w:r>
        <w:rPr>
          <w:rFonts w:ascii="Times New Roman" w:hAnsi="Times New Roman" w:eastAsia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практики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–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создание условий для формирования и развития образовательно-проектировочных и научно-исследовательских умений, решения профессионально-педагогических задач.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Задачи практики:</w:t>
      </w:r>
      <w:r/>
    </w:p>
    <w:p>
      <w:pPr>
        <w:ind w:firstLine="709"/>
        <w:jc w:val="both"/>
        <w:spacing w:lineRule="auto" w:line="240" w:after="0"/>
        <w:tabs>
          <w:tab w:val="right" w:pos="9639" w:leader="underscore"/>
        </w:tabs>
        <w:rPr>
          <w:rFonts w:ascii="Times New Roman" w:hAnsi="Times New Roman" w:eastAsia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/>
          <w:sz w:val="24"/>
          <w:szCs w:val="24"/>
          <w:lang w:eastAsia="ar-SA"/>
        </w:rPr>
        <w:t xml:space="preserve">- овладение методами образовательно-проектировочной деятельности;</w:t>
      </w:r>
      <w:r/>
    </w:p>
    <w:p>
      <w:pPr>
        <w:ind w:firstLine="709"/>
        <w:jc w:val="both"/>
        <w:spacing w:lineRule="auto" w:line="240" w:after="0"/>
        <w:tabs>
          <w:tab w:val="right" w:pos="9639" w:leader="underscore"/>
        </w:tabs>
        <w:rPr>
          <w:rFonts w:ascii="Times New Roman" w:hAnsi="Times New Roman" w:eastAsia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/>
          <w:sz w:val="24"/>
          <w:szCs w:val="24"/>
          <w:lang w:eastAsia="ar-SA"/>
        </w:rPr>
        <w:t xml:space="preserve">- овладение умениями библиографической работы с привлечением информационных технологий осуществления образовательно-проектировочной деятельности;</w:t>
      </w:r>
      <w:r/>
    </w:p>
    <w:p>
      <w:pPr>
        <w:ind w:firstLine="709"/>
        <w:jc w:val="both"/>
        <w:spacing w:lineRule="auto" w:line="240" w:after="0"/>
        <w:tabs>
          <w:tab w:val="right" w:pos="9639" w:leader="underscore"/>
        </w:tabs>
        <w:rPr>
          <w:rFonts w:ascii="Times New Roman" w:hAnsi="Times New Roman" w:eastAsia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/>
          <w:sz w:val="24"/>
          <w:szCs w:val="24"/>
          <w:lang w:eastAsia="ar-SA"/>
        </w:rPr>
        <w:t xml:space="preserve">- овладение умениями организации образовательно-проектировочной деятельности субъектов образовательного процесса;</w:t>
      </w:r>
      <w:r/>
    </w:p>
    <w:p>
      <w:pPr>
        <w:ind w:firstLine="709"/>
        <w:jc w:val="both"/>
        <w:spacing w:lineRule="auto" w:line="240" w:after="0"/>
        <w:tabs>
          <w:tab w:val="right" w:pos="9639" w:leader="underscore"/>
        </w:tabs>
        <w:rPr>
          <w:rFonts w:ascii="Times New Roman" w:hAnsi="Times New Roman" w:eastAsia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/>
          <w:sz w:val="24"/>
          <w:szCs w:val="24"/>
          <w:lang w:eastAsia="ar-SA"/>
        </w:rPr>
        <w:t xml:space="preserve">- овладение методами научно-исследовательской деятельности;</w:t>
      </w:r>
      <w:r/>
    </w:p>
    <w:p>
      <w:pPr>
        <w:ind w:firstLine="709"/>
        <w:jc w:val="both"/>
        <w:spacing w:lineRule="auto" w:line="240" w:after="0"/>
        <w:tabs>
          <w:tab w:val="right" w:pos="9639" w:leader="underscore"/>
        </w:tabs>
        <w:rPr>
          <w:rFonts w:ascii="Times New Roman" w:hAnsi="Times New Roman" w:eastAsia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/>
          <w:sz w:val="24"/>
          <w:szCs w:val="24"/>
          <w:lang w:eastAsia="ar-SA"/>
        </w:rPr>
        <w:t xml:space="preserve">- овладение умениями библиографической работы с привлечением информационных технологий осуществления научно-исследовательской деятельности;</w:t>
      </w:r>
      <w:r/>
    </w:p>
    <w:p>
      <w:pPr>
        <w:ind w:firstLine="709"/>
        <w:jc w:val="both"/>
        <w:spacing w:lineRule="auto" w:line="240" w:after="0"/>
        <w:tabs>
          <w:tab w:val="right" w:pos="9639" w:leader="underscore"/>
        </w:tabs>
        <w:rPr>
          <w:rFonts w:ascii="Times New Roman" w:hAnsi="Times New Roman" w:eastAsia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/>
          <w:sz w:val="24"/>
          <w:szCs w:val="24"/>
          <w:lang w:eastAsia="ar-SA"/>
        </w:rPr>
        <w:t xml:space="preserve">- овладение умениями организации научно-исследовательской деятельности субъектов образовательного процесса.</w:t>
      </w:r>
      <w:r/>
    </w:p>
    <w:p>
      <w:pPr>
        <w:ind w:firstLine="709"/>
        <w:jc w:val="both"/>
        <w:spacing w:lineRule="auto" w:line="240" w:after="0"/>
        <w:tabs>
          <w:tab w:val="right" w:pos="9639" w:leader="underscore"/>
        </w:tabs>
        <w:rPr>
          <w:rFonts w:ascii="Times New Roman" w:hAnsi="Times New Roman" w:eastAsia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/>
          <w:sz w:val="24"/>
          <w:szCs w:val="24"/>
          <w:lang w:eastAsia="ar-SA"/>
        </w:rPr>
      </w:r>
      <w:r/>
    </w:p>
    <w:p>
      <w:pP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br w:type="page"/>
      </w:r>
      <w:r/>
    </w:p>
    <w:p>
      <w:pPr>
        <w:contextualSpacing w:val="true"/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4. Образовательные результаты</w:t>
      </w:r>
      <w:r/>
    </w:p>
    <w:tbl>
      <w:tblPr>
        <w:tblW w:w="5091" w:type="pct"/>
        <w:jc w:val="center"/>
        <w:tblLayout w:type="fixed"/>
        <w:tblLook w:val="04A0" w:firstRow="1" w:lastRow="0" w:firstColumn="1" w:lastColumn="0" w:noHBand="0" w:noVBand="1"/>
      </w:tblPr>
      <w:tblGrid>
        <w:gridCol w:w="961"/>
        <w:gridCol w:w="1694"/>
        <w:gridCol w:w="955"/>
        <w:gridCol w:w="3520"/>
        <w:gridCol w:w="1210"/>
        <w:gridCol w:w="1405"/>
      </w:tblGrid>
      <w:tr>
        <w:trPr>
          <w:jc w:val="center"/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 ОР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9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5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 ОР практики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5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Образовательные результаты практики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1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ИДК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0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Средства оценивания ОР</w:t>
            </w:r>
            <w:r/>
          </w:p>
        </w:tc>
      </w:tr>
      <w:tr>
        <w:trPr>
          <w:jc w:val="center"/>
          <w:trHeight w:val="1119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961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694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 организовать и проводить учебно-производственный процесс при реализации образовательных программ различного уровня и направленности.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sz="4" w:space="0" w:color="auto"/>
              <w:bottom w:val="single" w:sz="4" w:space="0" w:color="auto"/>
            </w:tcBorders>
            <w:tcW w:w="95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ОР.1-7-1</w:t>
            </w:r>
            <w:r/>
          </w:p>
        </w:tc>
        <w:tc>
          <w:tcPr>
            <w:tcBorders>
              <w:left w:val="single" w:sz="4" w:space="0" w:color="auto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520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Разрабатывает и реализует учебно-производственный (профессиональный) процесс обучающихся;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210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ПК-2.1;</w:t>
            </w:r>
            <w:r/>
          </w:p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405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Отчет по практике,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учебно-профессиональный проект, собеседование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jc w:val="center"/>
          <w:trHeight w:val="140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961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694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95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ОР.1-7-2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3520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Использует передовые отраслевые технологии в процессе обучения рабочих, служащих и специалистов среднего звена;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10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ПК-2.2;</w:t>
            </w:r>
            <w:r/>
          </w:p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right w:val="single" w:color="000000" w:sz="2" w:space="0"/>
            </w:tcBorders>
            <w:tcW w:w="1405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jc w:val="center"/>
          <w:trHeight w:val="1547"/>
        </w:trPr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961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694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sz="4" w:space="0" w:color="auto"/>
              <w:bottom w:val="single" w:color="000000" w:sz="2" w:space="0"/>
            </w:tcBorders>
            <w:tcW w:w="95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ОР.1-7-3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3520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Создает необходимые условия для осуществления профессионально-педагогической деятельности.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210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ПК-2.3.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right w:val="single" w:color="000000" w:sz="2" w:space="0"/>
            </w:tcBorders>
            <w:tcW w:w="1405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jc w:val="center"/>
          <w:trHeight w:val="106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961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694" w:type="dxa"/>
            <w:vMerge w:val="restart"/>
            <w:textDirection w:val="lrTb"/>
            <w:noWrap w:val="false"/>
          </w:tcPr>
          <w:p>
            <w:pPr>
              <w:pStyle w:val="704"/>
              <w:ind w:left="34"/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ru-RU"/>
              </w:rPr>
              <w:t xml:space="preserve">в разработке образовательных программ 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учебно-воспитательной деятельности обучающихся.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55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ОР.2-7-1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52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ОПК.2.1. Демонстрирует знание основных компонентов основных и дополнительных образовательных программ;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210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ОПК-2.1;</w:t>
            </w:r>
            <w:r/>
          </w:p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right w:val="single" w:color="000000" w:sz="2" w:space="0"/>
            </w:tcBorders>
            <w:tcW w:w="1405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jc w:val="center"/>
          <w:trHeight w:val="27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961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694" w:type="dxa"/>
            <w:vMerge w:val="continue"/>
            <w:textDirection w:val="lrTb"/>
            <w:noWrap w:val="false"/>
          </w:tcPr>
          <w:p>
            <w:pPr>
              <w:pStyle w:val="704"/>
              <w:ind w:left="34"/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55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ОР.2-7-2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52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подготовки);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210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ОПК-2.2;</w:t>
            </w:r>
            <w:r/>
          </w:p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right w:val="single" w:color="000000" w:sz="2" w:space="0"/>
            </w:tcBorders>
            <w:tcW w:w="1405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jc w:val="center"/>
          <w:trHeight w:val="226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61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694" w:type="dxa"/>
            <w:vMerge w:val="continue"/>
            <w:textDirection w:val="lrTb"/>
            <w:noWrap w:val="false"/>
          </w:tcPr>
          <w:p>
            <w:pPr>
              <w:pStyle w:val="704"/>
              <w:ind w:left="34"/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55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ОР.2-7-3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52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ОПК.2.3.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ИКТ;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210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ОПК-2.3;</w:t>
            </w:r>
            <w:r/>
          </w:p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right w:val="single" w:color="000000" w:sz="2" w:space="0"/>
            </w:tcBorders>
            <w:tcW w:w="1405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jc w:val="center"/>
          <w:trHeight w:val="2261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961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1694" w:type="dxa"/>
            <w:vMerge w:val="continue"/>
            <w:textDirection w:val="lrTb"/>
            <w:noWrap w:val="false"/>
          </w:tcPr>
          <w:p>
            <w:pPr>
              <w:pStyle w:val="704"/>
              <w:ind w:left="34"/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55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ОР.2-7-4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52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подготовки);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210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ОПК-2.4;</w:t>
            </w:r>
            <w:r/>
          </w:p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405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jc w:val="center"/>
          <w:trHeight w:val="1549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961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694" w:type="dxa"/>
            <w:vMerge w:val="continue"/>
            <w:textDirection w:val="lrTb"/>
            <w:noWrap w:val="false"/>
          </w:tcPr>
          <w:p>
            <w:pPr>
              <w:pStyle w:val="704"/>
              <w:ind w:left="34"/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55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ОР.2-7-5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52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ОПК.2.5. Демонстрирует умение разрабатывать  программы воспитания, в том числе адаптивные совместно с соответствующими специалистами.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210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ОПК-2.5;</w:t>
            </w:r>
            <w:r/>
          </w:p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1405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jc w:val="center"/>
          <w:trHeight w:val="27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961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694" w:type="dxa"/>
            <w:vMerge w:val="continue"/>
            <w:textDirection w:val="lrTb"/>
            <w:noWrap w:val="false"/>
          </w:tcPr>
          <w:p>
            <w:pPr>
              <w:pStyle w:val="704"/>
              <w:ind w:left="34"/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55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ОР.2-7-6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52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ФГОС;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210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ОПК-3.1;</w:t>
            </w:r>
            <w:r/>
          </w:p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405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jc w:val="center"/>
          <w:trHeight w:val="2212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961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694" w:type="dxa"/>
            <w:vMerge w:val="continue"/>
            <w:textDirection w:val="lrTb"/>
            <w:noWrap w:val="false"/>
          </w:tcPr>
          <w:p>
            <w:pPr>
              <w:pStyle w:val="704"/>
              <w:ind w:left="34"/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55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ОР.2-7-7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52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потребностями;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210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ОПК-3.2;</w:t>
            </w:r>
            <w:r/>
          </w:p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405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jc w:val="center"/>
          <w:trHeight w:val="2116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961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694" w:type="dxa"/>
            <w:vMerge w:val="continue"/>
            <w:textDirection w:val="lrTb"/>
            <w:noWrap w:val="false"/>
          </w:tcPr>
          <w:p>
            <w:pPr>
              <w:pStyle w:val="704"/>
              <w:ind w:left="34"/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55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ОР.2-7-8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52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потребностями;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210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ОПК-3.3;</w:t>
            </w:r>
            <w:r/>
          </w:p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405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jc w:val="center"/>
          <w:trHeight w:val="159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961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694" w:type="dxa"/>
            <w:vMerge w:val="continue"/>
            <w:textDirection w:val="lrTb"/>
            <w:noWrap w:val="false"/>
          </w:tcPr>
          <w:p>
            <w:pPr>
              <w:pStyle w:val="704"/>
              <w:ind w:left="34"/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55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ОР.2-7-9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52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ОПК.3.4. Применяет различные подходы к учебной и воспитательной деятельности обучающихся, в том числе с особыми образовательными потребностями;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210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ОПК-3.4;</w:t>
            </w:r>
            <w:r/>
          </w:p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405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jc w:val="center"/>
          <w:trHeight w:val="1916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61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694" w:type="dxa"/>
            <w:vMerge w:val="continue"/>
            <w:textDirection w:val="lrTb"/>
            <w:noWrap w:val="false"/>
          </w:tcPr>
          <w:p>
            <w:pPr>
              <w:pStyle w:val="704"/>
              <w:ind w:left="34"/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55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ОР.2-7-10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52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210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ОПК-3.5;</w:t>
            </w:r>
            <w:r/>
          </w:p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405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</w:tbl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5. Форма (формы) и способы (при наличии) проведения производственной (профессионально-квалификационная) практики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Производственная (профессионально-квалификационная) практика осуществляется дискретно по видам практик в соответствии с учебным процессом. 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Способ проведения практик – стационарный, выездной. Практика может проходить в структурном подразделении университета на кафедре профессионального образования и управления образовательными системами.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Производственная (методическая, проектная) практика может быть осуществлена в следующих формах проведения: 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- стажировка;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- проведение практических занятий по определённым темам учебных дисциплин;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- проведение пробных лекций, связанных с содержанием производственной практики.</w:t>
      </w:r>
      <w:r/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6. Место и время проведения 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производственной (профессионально-квалификационная) практики</w:t>
      </w:r>
      <w:r/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Производственная (профессионально-квалификационная) практика проводится на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3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курсе в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6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семестре согласно графику учебного процесса.</w:t>
      </w:r>
      <w:r/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Производственная (профессионально-квалификационная) практ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ика  может быть проведена на базе: структурные подразделения НГПУ им. К.Минина, техникумов, колледжей, дополнительных образовательных организациях, а также на предприятиях и организациях социальной и коммерческой сферы в соответствии с профилем подготовки.</w:t>
      </w:r>
      <w:r/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Выбор мест прохождения практик для лиц с ограниченными воз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7. С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труктура и с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одержание 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производственной (профессионально-квалификационная) практики</w:t>
      </w:r>
      <w:r/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7.1. Трудоемкость </w:t>
      </w: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производственной (профессионально-квалификационная) практики</w:t>
      </w: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: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6 з.е./4 недель</w:t>
      </w:r>
      <w:r/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7.2. Структура и содержание </w:t>
      </w: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производственной (профессионально-квалификационная) практики</w:t>
      </w:r>
      <w:r/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556"/>
        <w:gridCol w:w="3421"/>
        <w:gridCol w:w="1102"/>
        <w:gridCol w:w="1238"/>
        <w:gridCol w:w="965"/>
        <w:gridCol w:w="830"/>
        <w:gridCol w:w="1268"/>
      </w:tblGrid>
      <w:tr>
        <w:trPr>
          <w:trHeight w:val="942"/>
        </w:trPr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560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№</w:t>
            </w:r>
            <w:r/>
          </w:p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345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Разделы (этапы) практики</w:t>
            </w:r>
            <w:r/>
          </w:p>
        </w:tc>
        <w:tc>
          <w:tcPr>
            <w:gridSpan w:val="4"/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4169" w:type="dxa"/>
            <w:textDirection w:val="lrTb"/>
            <w:noWrap w:val="false"/>
          </w:tcPr>
          <w:p>
            <w:pPr>
              <w:ind w:firstLine="440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Виды деятельности на практике, включая самостоятельную работу обучающихся и трудоемкость (в часах)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Формы текущего</w:t>
            </w:r>
            <w:r/>
          </w:p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контроля</w:t>
            </w:r>
            <w:r/>
          </w:p>
        </w:tc>
      </w:tr>
      <w:tr>
        <w:trPr>
          <w:trHeight w:val="716"/>
        </w:trPr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946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345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111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В организации (база практик)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249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Контактная работа с руководителем практики от вуза (в том числе работа в ЭИОС)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973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836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Общая трудоемкость в часах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9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3"/>
        </w:trPr>
        <w:tc>
          <w:tcPr>
            <w:gridSpan w:val="7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46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Раздел 1.</w:t>
            </w:r>
            <w:r/>
          </w:p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/>
                <w:sz w:val="24"/>
                <w:szCs w:val="24"/>
                <w:lang w:eastAsia="ru-RU"/>
              </w:rPr>
              <w:t xml:space="preserve">Подготовительно-организационный этап</w:t>
            </w:r>
            <w:r/>
          </w:p>
        </w:tc>
      </w:tr>
      <w:tr>
        <w:trPr>
          <w:trHeight w:val="23"/>
        </w:trPr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56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3456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Определение типа профессионального учебного заведения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111" w:type="dxa"/>
            <w:vAlign w:val="center"/>
            <w:textDirection w:val="lrTb"/>
            <w:noWrap w:val="false"/>
          </w:tcPr>
          <w:p>
            <w:pPr>
              <w:ind w:hanging="74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249" w:type="dxa"/>
            <w:vAlign w:val="center"/>
            <w:textDirection w:val="lrTb"/>
            <w:noWrap w:val="false"/>
          </w:tcPr>
          <w:p>
            <w:pPr>
              <w:ind w:hanging="75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973" w:type="dxa"/>
            <w:textDirection w:val="lrTb"/>
            <w:noWrap w:val="false"/>
          </w:tcPr>
          <w:p>
            <w:pPr>
              <w:ind w:hanging="63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30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836" w:type="dxa"/>
            <w:textDirection w:val="lrTb"/>
            <w:noWrap w:val="false"/>
          </w:tcPr>
          <w:p>
            <w:pPr>
              <w:ind w:hanging="88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30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Организационное собрание.</w:t>
            </w:r>
            <w:r/>
          </w:p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Индивидуальные консультации</w:t>
            </w:r>
            <w:r/>
          </w:p>
        </w:tc>
      </w:tr>
      <w:tr>
        <w:trPr>
          <w:trHeight w:val="23"/>
        </w:trPr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56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3456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Ознакомление с программой практики, выдача задания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111" w:type="dxa"/>
            <w:vAlign w:val="center"/>
            <w:textDirection w:val="lrTb"/>
            <w:noWrap w:val="false"/>
          </w:tcPr>
          <w:p>
            <w:pPr>
              <w:ind w:hanging="74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249" w:type="dxa"/>
            <w:vAlign w:val="center"/>
            <w:textDirection w:val="lrTb"/>
            <w:noWrap w:val="false"/>
          </w:tcPr>
          <w:p>
            <w:pPr>
              <w:ind w:hanging="75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973" w:type="dxa"/>
            <w:textDirection w:val="lrTb"/>
            <w:noWrap w:val="false"/>
          </w:tcPr>
          <w:p>
            <w:pPr>
              <w:ind w:hanging="63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50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836" w:type="dxa"/>
            <w:textDirection w:val="lrTb"/>
            <w:noWrap w:val="false"/>
          </w:tcPr>
          <w:p>
            <w:pPr>
              <w:ind w:hanging="88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50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9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3"/>
        </w:trPr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56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3456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Ознакомление с формой контроля по педагогической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практике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111" w:type="dxa"/>
            <w:vAlign w:val="center"/>
            <w:textDirection w:val="lrTb"/>
            <w:noWrap w:val="false"/>
          </w:tcPr>
          <w:p>
            <w:pPr>
              <w:ind w:hanging="74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249" w:type="dxa"/>
            <w:vAlign w:val="center"/>
            <w:textDirection w:val="lrTb"/>
            <w:noWrap w:val="false"/>
          </w:tcPr>
          <w:p>
            <w:pPr>
              <w:ind w:hanging="75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973" w:type="dxa"/>
            <w:textDirection w:val="lrTb"/>
            <w:noWrap w:val="false"/>
          </w:tcPr>
          <w:p>
            <w:pPr>
              <w:ind w:hanging="63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836" w:type="dxa"/>
            <w:textDirection w:val="lrTb"/>
            <w:noWrap w:val="false"/>
          </w:tcPr>
          <w:p>
            <w:pPr>
              <w:ind w:hanging="88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9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3"/>
        </w:trPr>
        <w:tc>
          <w:tcPr>
            <w:gridSpan w:val="7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46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hAnsi="Times New Roman" w:eastAsia="Times New Roman"/>
                <w:bCs/>
                <w:i/>
                <w:sz w:val="24"/>
                <w:szCs w:val="24"/>
                <w:lang w:eastAsia="ru-RU"/>
              </w:rPr>
              <w:t xml:space="preserve">Производственный этап прохождения практики</w:t>
            </w:r>
            <w:r/>
          </w:p>
        </w:tc>
      </w:tr>
      <w:tr>
        <w:trPr>
          <w:trHeight w:val="23"/>
        </w:trPr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56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3456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9360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Изучение деятельности образовательного учреждения:</w:t>
            </w:r>
            <w:r/>
          </w:p>
          <w:p>
            <w:pPr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9360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 основные сведения, портфолио образовательного учреждения;</w:t>
            </w:r>
            <w:r/>
          </w:p>
          <w:p>
            <w:pPr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9360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 организационно-управленческая структура, педагогический состав ОУ;</w:t>
            </w:r>
            <w:r/>
          </w:p>
          <w:p>
            <w:pPr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9360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 направления подготовки специалистов;</w:t>
            </w:r>
            <w:r/>
          </w:p>
          <w:p>
            <w:pPr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9360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 план работы ОУ на учебный год;</w:t>
            </w:r>
            <w:r/>
          </w:p>
          <w:p>
            <w:pPr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9360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 воспитательная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111" w:type="dxa"/>
            <w:vAlign w:val="center"/>
            <w:textDirection w:val="lrTb"/>
            <w:noWrap w:val="false"/>
          </w:tcPr>
          <w:p>
            <w:pPr>
              <w:ind w:hanging="74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249" w:type="dxa"/>
            <w:vAlign w:val="center"/>
            <w:textDirection w:val="lrTb"/>
            <w:noWrap w:val="false"/>
          </w:tcPr>
          <w:p>
            <w:pPr>
              <w:ind w:hanging="75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973" w:type="dxa"/>
            <w:textDirection w:val="lrTb"/>
            <w:noWrap w:val="false"/>
          </w:tcPr>
          <w:p>
            <w:pPr>
              <w:ind w:hanging="63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836" w:type="dxa"/>
            <w:textDirection w:val="lrTb"/>
            <w:noWrap w:val="false"/>
          </w:tcPr>
          <w:p>
            <w:pPr>
              <w:ind w:hanging="88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46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9360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Индивидуальные консультации</w:t>
            </w:r>
            <w:r/>
          </w:p>
        </w:tc>
      </w:tr>
      <w:tr>
        <w:trPr>
          <w:trHeight w:val="23"/>
        </w:trPr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56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3456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9360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Анализ учебно-программной документации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специальности:</w:t>
            </w:r>
            <w:r/>
          </w:p>
          <w:p>
            <w:pPr>
              <w:spacing w:lineRule="auto" w:line="240" w:after="0"/>
              <w:tabs>
                <w:tab w:val="left" w:pos="9360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квалификационная характеристика специалиста;</w:t>
            </w:r>
            <w:r/>
          </w:p>
          <w:p>
            <w:pPr>
              <w:spacing w:lineRule="auto" w:line="240" w:after="0"/>
              <w:tabs>
                <w:tab w:val="left" w:pos="9360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ФГОС; учебный план; учебная программа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дисциплины (модуля)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111" w:type="dxa"/>
            <w:vAlign w:val="center"/>
            <w:textDirection w:val="lrTb"/>
            <w:noWrap w:val="false"/>
          </w:tcPr>
          <w:p>
            <w:pPr>
              <w:ind w:hanging="74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249" w:type="dxa"/>
            <w:vAlign w:val="center"/>
            <w:textDirection w:val="lrTb"/>
            <w:noWrap w:val="false"/>
          </w:tcPr>
          <w:p>
            <w:pPr>
              <w:ind w:hanging="75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973" w:type="dxa"/>
            <w:textDirection w:val="lrTb"/>
            <w:noWrap w:val="false"/>
          </w:tcPr>
          <w:p>
            <w:pPr>
              <w:ind w:hanging="63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60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836" w:type="dxa"/>
            <w:textDirection w:val="lrTb"/>
            <w:noWrap w:val="false"/>
          </w:tcPr>
          <w:p>
            <w:pPr>
              <w:ind w:hanging="88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60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9360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Индивидуальные консультации</w:t>
            </w:r>
            <w:r/>
          </w:p>
        </w:tc>
      </w:tr>
      <w:tr>
        <w:trPr>
          <w:trHeight w:val="23"/>
        </w:trPr>
        <w:tc>
          <w:tcPr>
            <w:gridSpan w:val="7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46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/>
                <w:sz w:val="24"/>
                <w:szCs w:val="24"/>
                <w:lang w:eastAsia="ru-RU"/>
              </w:rPr>
              <w:t xml:space="preserve">Заключительный этап</w:t>
            </w:r>
            <w:r/>
          </w:p>
        </w:tc>
      </w:tr>
      <w:tr>
        <w:trPr>
          <w:trHeight w:val="23"/>
        </w:trPr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56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3456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9360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Оформление дневника, отчета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111" w:type="dxa"/>
            <w:vAlign w:val="center"/>
            <w:textDirection w:val="lrTb"/>
            <w:noWrap w:val="false"/>
          </w:tcPr>
          <w:p>
            <w:pPr>
              <w:ind w:hanging="74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249" w:type="dxa"/>
            <w:vAlign w:val="center"/>
            <w:textDirection w:val="lrTb"/>
            <w:noWrap w:val="false"/>
          </w:tcPr>
          <w:p>
            <w:pPr>
              <w:ind w:hanging="75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973" w:type="dxa"/>
            <w:vAlign w:val="center"/>
            <w:textDirection w:val="lrTb"/>
            <w:noWrap w:val="false"/>
          </w:tcPr>
          <w:p>
            <w:pPr>
              <w:ind w:hanging="63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0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836" w:type="dxa"/>
            <w:vAlign w:val="center"/>
            <w:textDirection w:val="lrTb"/>
            <w:noWrap w:val="false"/>
          </w:tcPr>
          <w:p>
            <w:pPr>
              <w:ind w:hanging="63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16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Организационное собрание</w:t>
            </w:r>
            <w:r/>
          </w:p>
        </w:tc>
      </w:tr>
      <w:tr>
        <w:trPr>
          <w:trHeight w:val="23"/>
        </w:trPr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560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3456" w:type="dxa"/>
            <w:textDirection w:val="lrTb"/>
            <w:noWrap w:val="false"/>
          </w:tcPr>
          <w:p>
            <w:pPr>
              <w:ind w:firstLine="68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111" w:type="dxa"/>
            <w:textDirection w:val="lrTb"/>
            <w:noWrap w:val="false"/>
          </w:tcPr>
          <w:p>
            <w:pPr>
              <w:ind w:hanging="74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249" w:type="dxa"/>
            <w:textDirection w:val="lrTb"/>
            <w:noWrap w:val="false"/>
          </w:tcPr>
          <w:p>
            <w:pPr>
              <w:ind w:hanging="75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973" w:type="dxa"/>
            <w:textDirection w:val="lrTb"/>
            <w:noWrap w:val="false"/>
          </w:tcPr>
          <w:p>
            <w:pPr>
              <w:ind w:left="-139" w:firstLine="76"/>
              <w:jc w:val="center"/>
              <w:spacing w:lineRule="auto" w:line="240" w:after="0"/>
              <w:tabs>
                <w:tab w:val="left" w:pos="854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21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0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836" w:type="dxa"/>
            <w:textDirection w:val="lrTb"/>
            <w:noWrap w:val="false"/>
          </w:tcPr>
          <w:p>
            <w:pPr>
              <w:ind w:hanging="88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216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9" w:type="dxa"/>
            <w:textDirection w:val="lrTb"/>
            <w:noWrap w:val="false"/>
          </w:tcPr>
          <w:p>
            <w:pPr>
              <w:ind w:hanging="108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</w:tbl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8. Методы и технологии, используемые на 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производственной (профессионально-квалификационная) практике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Проектный метод, Интернет-технологии, кейс-технологии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В период практики студенты выполняют программу практики. Во время практики ведут дневник практики, готовят конспект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ы, осуществляют индивидуальное планирование, готовят аналитические справки и характеристики и пр. (в соответствии с содержанием программы практики). Руководитель практики проводит консультации, осуществляют контроль за своевременностью выполнения заданий. 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На заключительном этапе практики анализируются студенческие отчеты, по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дводятся итоги практики (на основе анализа характеристик с мест прохождения практики и отчетной документации студента). Промежуточная аттестация осуществляется на основе результатов текущего контроля и отчета студентов на итоговой конференции по практике. 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9.  Рейтинг-план</w:t>
      </w:r>
      <w:r/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477"/>
        <w:gridCol w:w="1270"/>
        <w:gridCol w:w="2756"/>
        <w:gridCol w:w="850"/>
        <w:gridCol w:w="1276"/>
        <w:gridCol w:w="850"/>
        <w:gridCol w:w="993"/>
        <w:gridCol w:w="908"/>
      </w:tblGrid>
      <w:tr>
        <w:trPr>
          <w:trHeight w:val="6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77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№ п/п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0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практики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275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Виды учебной деятельности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Средства оценивания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min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max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9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Баллы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77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5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90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47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27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ОР.1-7-1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ОР.1-7-2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ОР.1-7-3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56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9360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Изучение деятельности образовательного учреждения:</w:t>
            </w:r>
            <w:r/>
          </w:p>
          <w:p>
            <w:pPr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9360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 основные сведения, портфолио образовательного учреждения (организационно-управленческая структура, педагогический состав ОУ; направления подготовки специалистов; план работы ОУ на учебный год; воспитательная работа)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Отчет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8-14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0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70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7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2.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27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ОР.2-7-1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ОР.2-7-2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ОР.2-7-3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ОР.2-7-4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ОР.2-7-5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ОР.2-7-6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ОР.2-7-7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ОР.2-7-8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ОР.2-7-9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ОР.2-7-10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56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Анализ учебно-программной документации (ФГОС, учебный план, учебные программы, учебно-тематический план)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Проект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3-6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0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30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77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5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100</w:t>
            </w:r>
            <w:r/>
          </w:p>
        </w:tc>
      </w:tr>
    </w:tbl>
    <w:p>
      <w:pPr>
        <w:jc w:val="both"/>
        <w:spacing w:lineRule="auto" w:line="24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10. 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Формы отчётности по итогам производственной (профессионально-квалификационная) практики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Формы отчетности по итогам производственной (методической, проектной) практики включают дневник по практике, отчет по практике.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11 Формы текущего контроля успеваемости и промежуточной аттестации обучающихся по итогам 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производственной (профессионально-квалификационная) практики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В двухнедельный с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рок по окончании практики, студент представляет отчет о ее прохождении на кафедру. В назначенный заседанием кафедры срок, студент должен быть готов к защите итогов прохождения практики перед преподавателем кафедры – руководителем практики от университета. 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Форма промежуточной аттестации – зачет с оценкой.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12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 Перечень учебной литературы и ресурсов сети «Интернет», необходимых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для проведения 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производственной (профессионально-квалификационная) практики</w:t>
      </w:r>
      <w:r/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12</w:t>
      </w: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.1. </w:t>
      </w:r>
      <w:r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  <w:t xml:space="preserve">Основная литература</w:t>
      </w:r>
      <w:r/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  <w:tab/>
        <w:t xml:space="preserve">Костюк, Н.В. Педагогика профессионального образования: учебное пособие / Н.В. Костюк; Министерство культуры Российской Федерации, Кемеровский государственный институт культуры, Социально-гуманитарный институт, Кафедра</w:t>
      </w:r>
      <w:r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  <w:t xml:space="preserve">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 http://biblioclub.ru/index.php?page=book&amp;id=472630 (26.04.2019).</w:t>
      </w:r>
      <w:r/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  <w:t xml:space="preserve">2.</w:t>
      </w:r>
      <w:r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  <w:tab/>
        <w:t xml:space="preserve">Усманов, В.В. Профессиональная педагогика: учебное пособ</w:t>
      </w:r>
      <w:r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  <w:t xml:space="preserve">ие / В.В. Усманов, Ю.В. Слесарев, И.В. Марусева. - Москва; Берлин: Директ-Медиа, 2017. - 295 с.: ил., схем. табл. - Библиогр. в кн. - ISBN 978-5-4475-9237-0; То же [Электронный ресурс]. - URL: http://biblioclub.ru/index.php?page=book&amp;id=474292(26.04.2019).</w:t>
      </w:r>
      <w:r/>
    </w:p>
    <w:p>
      <w:pPr>
        <w:contextualSpacing w:val="true"/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  <w:t xml:space="preserve">1</w:t>
      </w:r>
      <w:r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  <w:t xml:space="preserve">.2. Дополнительная литература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Мандель, Б.Р. Профессионально-ориентированное обучение: проблематика и технологии: учебное</w:t>
      </w:r>
      <w:r>
        <w:rPr>
          <w:rFonts w:ascii="Times New Roman" w:hAnsi="Times New Roman"/>
          <w:sz w:val="24"/>
          <w:szCs w:val="24"/>
        </w:rPr>
        <w:t xml:space="preserve"> пособие для обучающихся в магистратуре / Б.Р. Мандель. - Москва ; Берлин : Директ-Медиа, 2016. - 341 с. : ил., схем., табл. - Библиогр. в кн. - ISBN 978-5-4475-7698-1; То же [Электронный ресурс]. - URL: http://biblioclub.ru/index.php?page=book&amp;id=436766. 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Серякова, С.Б. Теория и практика дополнительного профес</w:t>
      </w:r>
      <w:r>
        <w:rPr>
          <w:rFonts w:ascii="Times New Roman" w:hAnsi="Times New Roman"/>
          <w:sz w:val="24"/>
          <w:szCs w:val="24"/>
        </w:rPr>
        <w:t xml:space="preserve">сионального образования в России и за рубежом : учебное пособие / С.Б. Серякова, В.В. Кравченко ; под науч. ред. С.Б. Серяковой ; Министерство образования и науки Российской Федерации, Федеральное государственное бюджетное образовательное учреждение высшег</w:t>
      </w:r>
      <w:r>
        <w:rPr>
          <w:rFonts w:ascii="Times New Roman" w:hAnsi="Times New Roman"/>
          <w:sz w:val="24"/>
          <w:szCs w:val="24"/>
        </w:rPr>
        <w:t xml:space="preserve">о профессионального образования «Московский педагогический государственный университет». - Москва: МПГУ, 2016. - 212 с. : ил. - Библиогр. в кн. - ISBN 978-5-4263-0341-6; То же [Электронный ресурс]. - URL: http://biblioclub.ru/index.php?page=book&amp;id=471231.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Вербицкий, А.А. Теория и технологии контекстного образования: учебное пособие / А.А. Вербицкий; Министерство образования и науки Российской Федерации, Федеральное государственное</w:t>
      </w:r>
      <w:r>
        <w:rPr>
          <w:rFonts w:ascii="Times New Roman" w:hAnsi="Times New Roman"/>
          <w:sz w:val="24"/>
          <w:szCs w:val="24"/>
        </w:rPr>
        <w:t xml:space="preserve">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- 268 с. : ил. - Библиогр.: с. 227-234 - ISBN 978-5-4263-0384-3 ; То же [Электронный ресурс]. - URL: </w:t>
      </w:r>
      <w:hyperlink r:id="rId48" w:tooltip="http://biblioclub.ru/index.php?page=book&amp;id=471551" w:history="1">
        <w:r>
          <w:rPr>
            <w:rStyle w:val="725"/>
            <w:rFonts w:ascii="Times New Roman" w:hAnsi="Times New Roman"/>
            <w:sz w:val="24"/>
            <w:szCs w:val="24"/>
          </w:rPr>
          <w:t xml:space="preserve">http://biblioclub.ru/index.php?page=book&amp;id=471551</w:t>
        </w:r>
      </w:hyperlink>
      <w:r>
        <w:rPr>
          <w:rFonts w:ascii="Times New Roman" w:hAnsi="Times New Roman"/>
          <w:sz w:val="24"/>
          <w:szCs w:val="24"/>
        </w:rPr>
        <w:t xml:space="preserve">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1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3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. Фонды оценочных средств</w:t>
      </w:r>
      <w:r>
        <w:t xml:space="preserve"> 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для проведения промежуточной аттестации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  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обучающихся по практике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pacing w:val="-4"/>
          <w:sz w:val="24"/>
          <w:szCs w:val="24"/>
          <w:lang w:eastAsia="ru-RU"/>
        </w:rPr>
        <w:t xml:space="preserve">Фонд оценочных средств представлен в Приложении 2.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1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4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Перечень информационных технологий, используемых при проведении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производственной (профессионально-квалификационная) практики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, включая перечень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программного обеспечения и информационных справочных систем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14.1. Перечень программного обеспечения: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- пакет программ Microsoft Office;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- Антиплагиат;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- ABBYY FineReader и др.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14.2. Перечень информационных справочных систем: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- www.consultant.ru – справочная правовая система «КонсультантПлюс»;</w:t>
      </w:r>
      <w:r/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- www.garant.ru – Информационно-правовой портал «ГАРАНТ.РУ»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; </w:t>
      </w:r>
      <w:r/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ЭБС «Университетская библиотека онлайн»;</w:t>
      </w:r>
      <w:r/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Научная электронная библиотека;</w:t>
      </w:r>
      <w:r/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изданий;</w:t>
      </w:r>
      <w:r/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-http://window.edu.ru/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Единое окно доступа к образовательным ресурсам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- и др.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15. Материально-техническое обеспечение производственной (профессионально-квалификационная) практики</w:t>
      </w:r>
      <w:r/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качестве материально-технического обеспечения практики используется материальное оснащение базовой организации.</w:t>
      </w:r>
      <w:r/>
    </w:p>
    <w:p>
      <w:pP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br w:type="page"/>
      </w:r>
      <w:r/>
    </w:p>
    <w:p>
      <w:pPr>
        <w:ind w:firstLine="709"/>
        <w:jc w:val="center"/>
        <w:spacing w:lineRule="auto" w:line="36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7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. ПРОГРАММА ИТОГОВОЙ АТТЕСТАЦИИ</w:t>
      </w:r>
      <w:r/>
    </w:p>
    <w:p>
      <w:pPr>
        <w:ind w:firstLine="567"/>
        <w:jc w:val="center"/>
        <w:spacing w:lineRule="auto" w:line="360"/>
        <w:tabs>
          <w:tab w:val="left" w:pos="1134" w:leader="none"/>
        </w:tabs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  <w:r/>
    </w:p>
    <w:p>
      <w:pPr>
        <w:contextualSpacing w:val="true"/>
        <w:ind w:firstLine="567"/>
        <w:jc w:val="both"/>
        <w:spacing w:lineRule="auto" w:line="360" w:after="0"/>
        <w:tabs>
          <w:tab w:val="left" w:pos="-7797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  <w:r/>
    </w:p>
    <w:p>
      <w:pPr>
        <w:ind w:left="360"/>
        <w:tabs>
          <w:tab w:val="left" w:pos="132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j</w:t>
      </w:r>
      <w:r>
        <w:rPr>
          <w:rFonts w:ascii="Times New Roman" w:hAnsi="Times New Roman"/>
          <w:sz w:val="24"/>
          <w:szCs w:val="24"/>
          <w:vertAlign w:val="superscript"/>
        </w:rPr>
        <w:t xml:space="preserve"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rPr/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кур1</m:t>
                </m:r>
              </m:sub>
            </m:sSub>
          </m:den>
        </m:f>
      </m:oMath>
      <w:r/>
      <w:r/>
    </w:p>
    <w:p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j</w:t>
      </w:r>
      <w:r>
        <w:rPr>
          <w:rFonts w:ascii="Times New Roman" w:hAnsi="Times New Roman"/>
          <w:sz w:val="24"/>
          <w:szCs w:val="24"/>
          <w:vertAlign w:val="superscript"/>
        </w:rPr>
        <w:t xml:space="preserve">мод.</w:t>
      </w:r>
      <w:r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>
        <w:rPr>
          <w:rFonts w:ascii="Times New Roman" w:hAnsi="Times New Roman"/>
          <w:sz w:val="24"/>
          <w:szCs w:val="24"/>
          <w:lang w:val="en-US"/>
        </w:rPr>
        <w:t xml:space="preserve">j</w:t>
      </w:r>
      <w:r>
        <w:rPr>
          <w:rFonts w:ascii="Times New Roman" w:hAnsi="Times New Roman"/>
          <w:sz w:val="24"/>
          <w:szCs w:val="24"/>
        </w:rPr>
        <w:t xml:space="preserve"> по модулю;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/>
    </w:p>
    <w:p>
      <w:pPr>
        <w:ind w:left="360"/>
        <w:spacing w:after="0"/>
        <w:rPr>
          <w:rFonts w:ascii="Times New Roman" w:hAnsi="Times New Roman" w:eastAsia="Times New Roman"/>
          <w:sz w:val="24"/>
          <w:szCs w:val="24"/>
        </w:rPr>
      </w:pPr>
      <w:r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1</m:t>
            </m:r>
          </m:sub>
        </m:sSub>
      </m:oMath>
      <w:r>
        <w:rPr>
          <w:rFonts w:ascii="Times New Roman" w:hAnsi="Times New Roman" w:eastAsia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2</m:t>
            </m:r>
          </m:sub>
        </m:sSub>
      </m:oMath>
      <w:r>
        <w:rPr>
          <w:rFonts w:ascii="Times New Roman" w:hAnsi="Times New Roman" w:eastAsia="Times New Roman"/>
          <w:sz w:val="24"/>
          <w:szCs w:val="24"/>
        </w:rPr>
        <w:t xml:space="preserve"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n</m:t>
            </m:r>
          </m:sub>
        </m:sSub>
      </m:oMath>
      <w:r>
        <w:rPr>
          <w:rFonts w:ascii="Times New Roman" w:hAnsi="Times New Roman" w:eastAsia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/>
          <w:sz w:val="24"/>
          <w:szCs w:val="24"/>
        </w:rPr>
        <w:t xml:space="preserve">– зачетные единицы дисциплин, входящих в модуль, </w:t>
      </w:r>
      <w:r/>
    </w:p>
    <w:p>
      <w:pPr>
        <w:ind w:left="360"/>
        <w:spacing w:after="0"/>
        <w:rPr>
          <w:rFonts w:ascii="Times New Roman" w:hAnsi="Times New Roman" w:eastAsia="Times New Roman"/>
          <w:sz w:val="24"/>
          <w:szCs w:val="24"/>
        </w:rPr>
      </w:pPr>
      <w:r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пр</m:t>
            </m:r>
          </m:sub>
        </m:sSub>
      </m:oMath>
      <w:r>
        <w:rPr>
          <w:rFonts w:ascii="Times New Roman" w:hAnsi="Times New Roman" w:eastAsia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кур</m:t>
            </m:r>
          </m:sub>
        </m:sSub>
      </m:oMath>
      <w:r>
        <w:rPr>
          <w:rFonts w:ascii="Times New Roman" w:hAnsi="Times New Roman" w:eastAsia="Times New Roman"/>
          <w:sz w:val="24"/>
          <w:szCs w:val="24"/>
        </w:rPr>
        <w:t xml:space="preserve"> –  зачетная единица по курсовой работе;</w:t>
      </w:r>
      <w:r/>
    </w:p>
    <w:p>
      <w:pPr>
        <w:ind w:left="360"/>
        <w:spacing w:after="0"/>
        <w:rPr>
          <w:rFonts w:ascii="Times New Roman" w:hAnsi="Times New Roman"/>
          <w:sz w:val="24"/>
          <w:szCs w:val="24"/>
        </w:rPr>
      </w:pPr>
      <w:r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1</m:t>
            </m:r>
          </m:sub>
        </m:sSub>
      </m:oMath>
      <w:r>
        <w:rPr>
          <w:rFonts w:ascii="Times New Roman" w:hAnsi="Times New Roman" w:eastAsia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2</m:t>
            </m:r>
          </m:sub>
        </m:sSub>
      </m:oMath>
      <w:r>
        <w:rPr>
          <w:rFonts w:ascii="Times New Roman" w:hAnsi="Times New Roman" w:eastAsia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n</m:t>
            </m:r>
          </m:sub>
        </m:sSub>
      </m:oMath>
      <w:r>
        <w:rPr>
          <w:rFonts w:ascii="Times New Roman" w:hAnsi="Times New Roman" w:eastAsia="Times New Roman"/>
          <w:sz w:val="24"/>
          <w:szCs w:val="24"/>
        </w:rPr>
        <w:t xml:space="preserve"> – рейтинговые баллы студента по дисциплинам модуля,</w:t>
      </w:r>
      <w:r/>
    </w:p>
    <w:p>
      <w:pPr>
        <w:ind w:left="360"/>
        <w:rPr>
          <w:rFonts w:ascii="Times New Roman" w:hAnsi="Times New Roman" w:eastAsia="Times New Roman"/>
          <w:sz w:val="24"/>
          <w:szCs w:val="24"/>
        </w:rPr>
      </w:pPr>
      <w:r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пр</m:t>
            </m:r>
          </m:sub>
        </m:sSub>
      </m:oMath>
      <w:r>
        <w:rPr>
          <w:rFonts w:ascii="Times New Roman" w:hAnsi="Times New Roman" w:eastAsia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кур</m:t>
            </m:r>
          </m:sub>
        </m:sSub>
      </m:oMath>
      <w:r>
        <w:rPr>
          <w:rFonts w:ascii="Times New Roman" w:hAnsi="Times New Roman" w:eastAsia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  <w:r/>
    </w:p>
    <w:p>
      <w:pPr>
        <w:ind w:left="36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Величина среднего рейтинга студента по модулю  лежит в пределах от 55 до 100 баллов.</w:t>
      </w:r>
      <w:r/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</w:r>
      <w:r/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</w:r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00603000000000000"/>
  </w:font>
  <w:font w:name="times new roman cyr">
    <w:panose1 w:val="02000500000000020004"/>
  </w:font>
  <w:font w:name="SimSun">
    <w:panose1 w:val="02020603020101020101"/>
  </w:font>
  <w:font w:name="Tahoma">
    <w:panose1 w:val="020B050603060203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582836517"/>
      <w:docPartObj>
        <w:docPartGallery w:val="Page Numbers (Bottom of Page)"/>
        <w:docPartUnique w:val="true"/>
      </w:docPartObj>
      <w:rPr/>
    </w:sdtPr>
    <w:sdtContent>
      <w:p>
        <w:pPr>
          <w:pStyle w:val="714"/>
          <w:jc w:val="right"/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3</w:t>
        </w:r>
        <w:r>
          <w:rPr>
            <w:rFonts w:ascii="Times New Roman" w:hAnsi="Times New Roman"/>
          </w:rPr>
          <w:fldChar w:fldCharType="end"/>
        </w:r>
        <w:r/>
      </w:p>
    </w:sdtContent>
  </w:sdt>
  <w:p>
    <w:pPr>
      <w:pStyle w:val="714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21" w:hanging="912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suff w:val="tab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hint="default"/>
        <w:i w:val="false"/>
      </w:rPr>
    </w:lvl>
    <w:lvl w:ilvl="2">
      <w:start w:val="1"/>
      <w:numFmt w:val="bullet"/>
      <w:isLgl w:val="false"/>
      <w:suff w:val="tab"/>
      <w:lvlText w:val="-"/>
      <w:lvlJc w:val="left"/>
      <w:pPr>
        <w:ind w:left="3405" w:hanging="1425"/>
      </w:pPr>
      <w:rPr>
        <w:rFonts w:ascii="SimSun" w:hAnsi="SimSun" w:eastAsia="SimSun" w:hint="eastAsia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21" w:hanging="912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hint="default"/>
        <w:i w:val="false"/>
      </w:rPr>
    </w:lvl>
    <w:lvl w:ilvl="2">
      <w:start w:val="1"/>
      <w:numFmt w:val="bullet"/>
      <w:isLgl w:val="false"/>
      <w:suff w:val="tab"/>
      <w:lvlText w:val="-"/>
      <w:lvlJc w:val="left"/>
      <w:pPr>
        <w:ind w:left="3405" w:hanging="1425"/>
      </w:pPr>
      <w:rPr>
        <w:rFonts w:ascii="SimSun" w:hAnsi="SimSun" w:eastAsia="SimSun" w:hint="eastAsia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fals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65" w:hanging="64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fals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6"/>
  </w:num>
  <w:num w:numId="5">
    <w:abstractNumId w:val="13"/>
  </w:num>
  <w:num w:numId="6">
    <w:abstractNumId w:val="11"/>
  </w:num>
  <w:num w:numId="7">
    <w:abstractNumId w:val="15"/>
  </w:num>
  <w:num w:numId="8">
    <w:abstractNumId w:val="3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2"/>
  </w:num>
  <w:num w:numId="12">
    <w:abstractNumId w:val="7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9"/>
  <m:mathPr>
    <m:brkBin m:val="before"/>
    <m:defJc m:val="centerGroup"/>
    <m:intLim m:val="subSup"/>
    <m:lMargin m:val="0"/>
    <m:mathFont m:val="Cambria Math"/>
    <m:naryLim m:val="undOvr"/>
    <m:rMargin m:val="0"/>
    <m:smallFrac m:val="on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2">
    <w:name w:val="Heading 1 Char"/>
    <w:basedOn w:val="700"/>
    <w:link w:val="698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697"/>
    <w:next w:val="697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700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697"/>
    <w:next w:val="697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700"/>
    <w:link w:val="15"/>
    <w:uiPriority w:val="9"/>
    <w:rPr>
      <w:rFonts w:ascii="Arial" w:hAnsi="Arial" w:cs="Arial" w:eastAsia="Arial"/>
      <w:sz w:val="30"/>
      <w:szCs w:val="30"/>
    </w:rPr>
  </w:style>
  <w:style w:type="character" w:styleId="18">
    <w:name w:val="Heading 4 Char"/>
    <w:basedOn w:val="700"/>
    <w:link w:val="699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697"/>
    <w:next w:val="697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700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697"/>
    <w:next w:val="697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700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697"/>
    <w:next w:val="697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700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697"/>
    <w:next w:val="697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700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697"/>
    <w:next w:val="697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700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697"/>
    <w:next w:val="697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700"/>
    <w:link w:val="32"/>
    <w:uiPriority w:val="10"/>
    <w:rPr>
      <w:sz w:val="48"/>
      <w:szCs w:val="48"/>
    </w:rPr>
  </w:style>
  <w:style w:type="paragraph" w:styleId="34">
    <w:name w:val="Subtitle"/>
    <w:basedOn w:val="697"/>
    <w:next w:val="697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700"/>
    <w:link w:val="34"/>
    <w:uiPriority w:val="11"/>
    <w:rPr>
      <w:sz w:val="24"/>
      <w:szCs w:val="24"/>
    </w:rPr>
  </w:style>
  <w:style w:type="paragraph" w:styleId="36">
    <w:name w:val="Quote"/>
    <w:basedOn w:val="697"/>
    <w:next w:val="697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697"/>
    <w:next w:val="697"/>
    <w:link w:val="3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700"/>
    <w:link w:val="712"/>
    <w:uiPriority w:val="99"/>
  </w:style>
  <w:style w:type="character" w:styleId="43">
    <w:name w:val="Footer Char"/>
    <w:basedOn w:val="700"/>
    <w:link w:val="714"/>
    <w:uiPriority w:val="99"/>
  </w:style>
  <w:style w:type="paragraph" w:styleId="44">
    <w:name w:val="Caption"/>
    <w:basedOn w:val="697"/>
    <w:next w:val="697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714"/>
    <w:uiPriority w:val="99"/>
  </w:style>
  <w:style w:type="table" w:styleId="47">
    <w:name w:val="Table Grid Light"/>
    <w:basedOn w:val="70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70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701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70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70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70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70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70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70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70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70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2">
    <w:name w:val="Lined - Accent 1"/>
    <w:basedOn w:val="70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53">
    <w:name w:val="Lined - Accent 2"/>
    <w:basedOn w:val="70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54">
    <w:name w:val="Lined - Accent 3"/>
    <w:basedOn w:val="70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55">
    <w:name w:val="Lined - Accent 4"/>
    <w:basedOn w:val="70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56">
    <w:name w:val="Lined - Accent 5"/>
    <w:basedOn w:val="70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57">
    <w:name w:val="Lined - Accent 6"/>
    <w:basedOn w:val="70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58">
    <w:name w:val="Bordered &amp; Lined - Accent"/>
    <w:basedOn w:val="70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9">
    <w:name w:val="Bordered &amp; Lined - Accent 1"/>
    <w:basedOn w:val="70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60">
    <w:name w:val="Bordered &amp; Lined - Accent 2"/>
    <w:basedOn w:val="70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61">
    <w:name w:val="Bordered &amp; Lined - Accent 3"/>
    <w:basedOn w:val="70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62">
    <w:name w:val="Bordered &amp; Lined - Accent 4"/>
    <w:basedOn w:val="70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63">
    <w:name w:val="Bordered &amp; Lined - Accent 5"/>
    <w:basedOn w:val="70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64">
    <w:name w:val="Bordered &amp; Lined - Accent 6"/>
    <w:basedOn w:val="70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65">
    <w:name w:val="Bordered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70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173">
    <w:name w:val="footnote text"/>
    <w:basedOn w:val="697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700"/>
    <w:uiPriority w:val="99"/>
    <w:unhideWhenUsed/>
    <w:rPr>
      <w:vertAlign w:val="superscript"/>
    </w:rPr>
  </w:style>
  <w:style w:type="paragraph" w:styleId="176">
    <w:name w:val="endnote text"/>
    <w:basedOn w:val="697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700"/>
    <w:uiPriority w:val="99"/>
    <w:semiHidden/>
    <w:unhideWhenUsed/>
    <w:rPr>
      <w:vertAlign w:val="superscript"/>
    </w:rPr>
  </w:style>
  <w:style w:type="paragraph" w:styleId="179">
    <w:name w:val="toc 1"/>
    <w:basedOn w:val="697"/>
    <w:next w:val="697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697"/>
    <w:next w:val="697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697"/>
    <w:next w:val="697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697"/>
    <w:next w:val="697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697"/>
    <w:next w:val="697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697"/>
    <w:next w:val="697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697"/>
    <w:next w:val="697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697"/>
    <w:next w:val="697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697"/>
    <w:next w:val="697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697"/>
    <w:next w:val="697"/>
    <w:uiPriority w:val="99"/>
    <w:unhideWhenUsed/>
    <w:pPr>
      <w:spacing w:after="0" w:afterAutospacing="0"/>
    </w:pPr>
  </w:style>
  <w:style w:type="paragraph" w:styleId="697" w:default="1">
    <w:name w:val="Normal"/>
    <w:qFormat/>
    <w:rPr>
      <w:rFonts w:ascii="Calibri" w:hAnsi="Calibri" w:cs="Times New Roman" w:eastAsia="Calibri"/>
    </w:rPr>
  </w:style>
  <w:style w:type="paragraph" w:styleId="698">
    <w:name w:val="Heading 1"/>
    <w:basedOn w:val="697"/>
    <w:next w:val="697"/>
    <w:link w:val="723"/>
    <w:qFormat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  <w:pPr>
      <w:keepLines/>
      <w:keepNext/>
      <w:spacing w:after="0" w:before="480"/>
      <w:outlineLvl w:val="0"/>
    </w:pPr>
  </w:style>
  <w:style w:type="paragraph" w:styleId="699">
    <w:name w:val="Heading 4"/>
    <w:basedOn w:val="697"/>
    <w:next w:val="697"/>
    <w:link w:val="729"/>
    <w:qFormat/>
    <w:uiPriority w:val="9"/>
    <w:semiHidden/>
    <w:unhideWhenUsed/>
    <w:rPr>
      <w:rFonts w:eastAsia="Times New Roman"/>
      <w:b/>
      <w:bCs/>
      <w:sz w:val="28"/>
      <w:szCs w:val="28"/>
    </w:rPr>
    <w:pPr>
      <w:keepNext/>
      <w:spacing w:after="60" w:before="240"/>
      <w:outlineLvl w:val="3"/>
    </w:pPr>
  </w:style>
  <w:style w:type="character" w:styleId="700" w:default="1">
    <w:name w:val="Default Paragraph Font"/>
    <w:uiPriority w:val="1"/>
    <w:semiHidden/>
    <w:unhideWhenUsed/>
  </w:style>
  <w:style w:type="table" w:styleId="70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2" w:default="1">
    <w:name w:val="No List"/>
    <w:uiPriority w:val="99"/>
    <w:semiHidden/>
    <w:unhideWhenUsed/>
  </w:style>
  <w:style w:type="table" w:styleId="703">
    <w:name w:val="Table Grid"/>
    <w:basedOn w:val="701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704">
    <w:name w:val="List Paragraph"/>
    <w:basedOn w:val="697"/>
    <w:link w:val="705"/>
    <w:qFormat/>
    <w:uiPriority w:val="34"/>
    <w:rPr>
      <w:rFonts w:asciiTheme="minorHAnsi" w:hAnsiTheme="minorHAnsi" w:eastAsiaTheme="minorHAnsi" w:cstheme="minorBidi"/>
    </w:rPr>
    <w:pPr>
      <w:contextualSpacing w:val="true"/>
      <w:ind w:left="720"/>
      <w:spacing w:lineRule="auto" w:line="259" w:after="160"/>
    </w:pPr>
  </w:style>
  <w:style w:type="character" w:styleId="705" w:customStyle="1">
    <w:name w:val="Абзац списка Знак"/>
    <w:link w:val="704"/>
    <w:uiPriority w:val="34"/>
  </w:style>
  <w:style w:type="paragraph" w:styleId="706">
    <w:name w:val="Balloon Text"/>
    <w:basedOn w:val="697"/>
    <w:link w:val="707"/>
    <w:uiPriority w:val="99"/>
    <w:semiHidden/>
    <w:unhideWhenUsed/>
    <w:rPr>
      <w:rFonts w:ascii="Tahoma" w:hAnsi="Tahoma" w:cs="Tahoma"/>
      <w:sz w:val="16"/>
      <w:szCs w:val="16"/>
    </w:rPr>
    <w:pPr>
      <w:spacing w:lineRule="auto" w:line="240" w:after="0"/>
    </w:pPr>
  </w:style>
  <w:style w:type="character" w:styleId="707" w:customStyle="1">
    <w:name w:val="Текст выноски Знак"/>
    <w:basedOn w:val="700"/>
    <w:link w:val="706"/>
    <w:uiPriority w:val="99"/>
    <w:semiHidden/>
    <w:rPr>
      <w:rFonts w:ascii="Tahoma" w:hAnsi="Tahoma" w:cs="Tahoma" w:eastAsia="Calibri"/>
      <w:sz w:val="16"/>
      <w:szCs w:val="16"/>
    </w:rPr>
  </w:style>
  <w:style w:type="paragraph" w:styleId="708">
    <w:name w:val="Body Text"/>
    <w:basedOn w:val="697"/>
    <w:link w:val="709"/>
    <w:rPr>
      <w:rFonts w:ascii="Times New Roman" w:hAnsi="Times New Roman" w:eastAsia="Times New Roman"/>
      <w:sz w:val="28"/>
      <w:szCs w:val="20"/>
      <w:lang w:eastAsia="ru-RU"/>
    </w:rPr>
    <w:pPr>
      <w:ind w:firstLine="680"/>
      <w:jc w:val="both"/>
      <w:spacing w:lineRule="auto" w:line="420" w:after="120"/>
      <w:widowControl w:val="off"/>
    </w:pPr>
  </w:style>
  <w:style w:type="character" w:styleId="709" w:customStyle="1">
    <w:name w:val="Основной текст Знак"/>
    <w:basedOn w:val="700"/>
    <w:link w:val="708"/>
    <w:rPr>
      <w:rFonts w:ascii="Times New Roman" w:hAnsi="Times New Roman" w:cs="Times New Roman" w:eastAsia="Times New Roman"/>
      <w:sz w:val="28"/>
      <w:szCs w:val="20"/>
      <w:lang w:eastAsia="ru-RU"/>
    </w:rPr>
  </w:style>
  <w:style w:type="paragraph" w:styleId="710">
    <w:name w:val="Normal (Web)"/>
    <w:basedOn w:val="697"/>
    <w:uiPriority w:val="99"/>
    <w:unhideWhenUsed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711">
    <w:name w:val="Emphasis"/>
    <w:basedOn w:val="700"/>
    <w:qFormat/>
    <w:uiPriority w:val="20"/>
    <w:rPr>
      <w:i/>
      <w:iCs/>
    </w:rPr>
  </w:style>
  <w:style w:type="paragraph" w:styleId="712">
    <w:name w:val="Header"/>
    <w:basedOn w:val="697"/>
    <w:link w:val="713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713" w:customStyle="1">
    <w:name w:val="Верхний колонтитул Знак"/>
    <w:basedOn w:val="700"/>
    <w:link w:val="712"/>
    <w:uiPriority w:val="99"/>
    <w:rPr>
      <w:rFonts w:ascii="Calibri" w:hAnsi="Calibri" w:cs="Times New Roman" w:eastAsia="Calibri"/>
    </w:rPr>
  </w:style>
  <w:style w:type="paragraph" w:styleId="714">
    <w:name w:val="Footer"/>
    <w:basedOn w:val="697"/>
    <w:link w:val="715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715" w:customStyle="1">
    <w:name w:val="Нижний колонтитул Знак"/>
    <w:basedOn w:val="700"/>
    <w:link w:val="714"/>
    <w:uiPriority w:val="99"/>
    <w:rPr>
      <w:rFonts w:ascii="Calibri" w:hAnsi="Calibri" w:cs="Times New Roman" w:eastAsia="Calibri"/>
    </w:rPr>
  </w:style>
  <w:style w:type="character" w:styleId="716">
    <w:name w:val="annotation reference"/>
    <w:basedOn w:val="700"/>
    <w:uiPriority w:val="99"/>
    <w:semiHidden/>
    <w:unhideWhenUsed/>
    <w:rPr>
      <w:sz w:val="16"/>
      <w:szCs w:val="16"/>
    </w:rPr>
  </w:style>
  <w:style w:type="paragraph" w:styleId="717">
    <w:name w:val="annotation text"/>
    <w:basedOn w:val="697"/>
    <w:link w:val="718"/>
    <w:uiPriority w:val="99"/>
    <w:semiHidden/>
    <w:unhideWhenUsed/>
    <w:rPr>
      <w:sz w:val="20"/>
      <w:szCs w:val="20"/>
    </w:rPr>
    <w:pPr>
      <w:spacing w:lineRule="auto" w:line="240"/>
    </w:pPr>
  </w:style>
  <w:style w:type="character" w:styleId="718" w:customStyle="1">
    <w:name w:val="Текст примечания Знак"/>
    <w:basedOn w:val="700"/>
    <w:link w:val="717"/>
    <w:uiPriority w:val="99"/>
    <w:semiHidden/>
    <w:rPr>
      <w:rFonts w:ascii="Calibri" w:hAnsi="Calibri" w:cs="Times New Roman" w:eastAsia="Calibri"/>
      <w:sz w:val="20"/>
      <w:szCs w:val="20"/>
    </w:rPr>
  </w:style>
  <w:style w:type="paragraph" w:styleId="719">
    <w:name w:val="annotation subject"/>
    <w:basedOn w:val="717"/>
    <w:next w:val="717"/>
    <w:link w:val="720"/>
    <w:uiPriority w:val="99"/>
    <w:semiHidden/>
    <w:unhideWhenUsed/>
    <w:rPr>
      <w:b/>
      <w:bCs/>
    </w:rPr>
  </w:style>
  <w:style w:type="character" w:styleId="720" w:customStyle="1">
    <w:name w:val="Тема примечания Знак"/>
    <w:basedOn w:val="718"/>
    <w:link w:val="719"/>
    <w:uiPriority w:val="99"/>
    <w:semiHidden/>
    <w:rPr>
      <w:rFonts w:ascii="Calibri" w:hAnsi="Calibri" w:cs="Times New Roman" w:eastAsia="Calibri"/>
      <w:b/>
      <w:bCs/>
      <w:sz w:val="20"/>
      <w:szCs w:val="20"/>
    </w:rPr>
  </w:style>
  <w:style w:type="character" w:styleId="721" w:customStyle="1">
    <w:name w:val="apple-converted-space"/>
    <w:basedOn w:val="700"/>
  </w:style>
  <w:style w:type="paragraph" w:styleId="722" w:customStyle="1">
    <w:name w:val="Default"/>
    <w:uiPriority w:val="99"/>
    <w:rPr>
      <w:rFonts w:ascii="Calibri" w:hAnsi="Calibri" w:cs="Calibri"/>
      <w:color w:val="000000"/>
      <w:sz w:val="24"/>
      <w:szCs w:val="24"/>
    </w:rPr>
    <w:pPr>
      <w:spacing w:lineRule="auto" w:line="240" w:after="0"/>
    </w:pPr>
  </w:style>
  <w:style w:type="character" w:styleId="723" w:customStyle="1">
    <w:name w:val="Заголовок 1 Знак"/>
    <w:basedOn w:val="700"/>
    <w:link w:val="698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table" w:styleId="724" w:customStyle="1">
    <w:name w:val="Сетка таблицы1"/>
    <w:basedOn w:val="701"/>
    <w:next w:val="703"/>
    <w:uiPriority w:val="59"/>
    <w:rPr>
      <w:rFonts w:ascii="Times New Roman" w:hAnsi="Times New Roman" w:cs="Times New Roman" w:eastAsia="Times New Roman"/>
      <w:sz w:val="20"/>
      <w:szCs w:val="20"/>
      <w:lang w:eastAsia="ru-RU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725">
    <w:name w:val="Hyperlink"/>
    <w:basedOn w:val="700"/>
    <w:uiPriority w:val="99"/>
    <w:unhideWhenUsed/>
    <w:rPr>
      <w:color w:val="0000FF" w:themeColor="hyperlink"/>
      <w:u w:val="single"/>
    </w:rPr>
  </w:style>
  <w:style w:type="paragraph" w:styleId="726">
    <w:name w:val="Body Text 2"/>
    <w:basedOn w:val="697"/>
    <w:link w:val="727"/>
    <w:uiPriority w:val="99"/>
    <w:semiHidden/>
    <w:unhideWhenUsed/>
    <w:pPr>
      <w:spacing w:lineRule="auto" w:line="480" w:after="120"/>
    </w:pPr>
  </w:style>
  <w:style w:type="character" w:styleId="727" w:customStyle="1">
    <w:name w:val="Основной текст 2 Знак"/>
    <w:basedOn w:val="700"/>
    <w:link w:val="726"/>
    <w:uiPriority w:val="99"/>
    <w:semiHidden/>
    <w:rPr>
      <w:rFonts w:ascii="Calibri" w:hAnsi="Calibri" w:cs="Times New Roman" w:eastAsia="Calibri"/>
    </w:rPr>
  </w:style>
  <w:style w:type="table" w:styleId="728" w:customStyle="1">
    <w:name w:val="Сетка таблицы2"/>
    <w:basedOn w:val="701"/>
    <w:next w:val="703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729" w:customStyle="1">
    <w:name w:val="Заголовок 4 Знак"/>
    <w:basedOn w:val="700"/>
    <w:link w:val="699"/>
    <w:uiPriority w:val="9"/>
    <w:semiHidden/>
    <w:rPr>
      <w:rFonts w:ascii="Calibri" w:hAnsi="Calibri" w:cs="Times New Roman" w:eastAsia="Times New Roman"/>
      <w:b/>
      <w:bCs/>
      <w:sz w:val="28"/>
      <w:szCs w:val="28"/>
    </w:rPr>
  </w:style>
  <w:style w:type="numbering" w:styleId="730" w:customStyle="1">
    <w:name w:val="Нет списка1"/>
    <w:next w:val="702"/>
    <w:uiPriority w:val="99"/>
    <w:semiHidden/>
    <w:unhideWhenUsed/>
  </w:style>
  <w:style w:type="table" w:styleId="731" w:customStyle="1">
    <w:name w:val="Сетка таблицы3"/>
    <w:basedOn w:val="701"/>
    <w:next w:val="703"/>
    <w:uiPriority w:val="59"/>
    <w:rPr>
      <w:rFonts w:ascii="Calibri" w:hAnsi="Calibri" w:cs="Times New Roman" w:eastAsia="Calibri"/>
      <w:sz w:val="20"/>
      <w:szCs w:val="20"/>
      <w:lang w:eastAsia="ru-RU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2" w:customStyle="1">
    <w:name w:val="Сетка таблицы11"/>
    <w:basedOn w:val="701"/>
    <w:next w:val="703"/>
    <w:uiPriority w:val="59"/>
    <w:rPr>
      <w:rFonts w:ascii="Times New Roman" w:hAnsi="Times New Roman" w:cs="Times New Roman" w:eastAsia="Times New Roman"/>
      <w:sz w:val="20"/>
      <w:szCs w:val="20"/>
      <w:lang w:eastAsia="ru-RU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733" w:customStyle="1">
    <w:name w:val="p5"/>
    <w:basedOn w:val="697"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734" w:customStyle="1">
    <w:name w:val="p6"/>
    <w:basedOn w:val="697"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735" w:customStyle="1">
    <w:name w:val="ft4"/>
    <w:basedOn w:val="700"/>
  </w:style>
  <w:style w:type="paragraph" w:styleId="736" w:customStyle="1">
    <w:name w:val="p7"/>
    <w:basedOn w:val="697"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737" w:customStyle="1">
    <w:name w:val="ft6"/>
    <w:basedOn w:val="700"/>
  </w:style>
  <w:style w:type="character" w:styleId="738">
    <w:name w:val="FollowedHyperlink"/>
    <w:basedOn w:val="700"/>
    <w:uiPriority w:val="99"/>
    <w:semiHidden/>
    <w:unhideWhenUsed/>
    <w:rPr>
      <w:color w:val="800080" w:themeColor="followedHyperlink"/>
      <w:u w:val="single"/>
    </w:rPr>
  </w:style>
  <w:style w:type="character" w:styleId="739" w:customStyle="1">
    <w:name w:val="Основной текст (14) + Не курсив"/>
    <w:basedOn w:val="700"/>
    <w:uiPriority w:val="99"/>
    <w:rPr>
      <w:b/>
      <w:bCs/>
      <w:i/>
      <w:iCs/>
      <w:sz w:val="28"/>
      <w:szCs w:val="28"/>
      <w:shd w:val="clear" w:fill="FFFFFF" w:color="auto"/>
    </w:rPr>
  </w:style>
  <w:style w:type="character" w:styleId="740" w:customStyle="1">
    <w:name w:val="Основной текст (14) + Не курсив1"/>
    <w:basedOn w:val="700"/>
    <w:uiPriority w:val="99"/>
    <w:rPr>
      <w:b/>
      <w:bCs/>
      <w:i/>
      <w:iCs/>
      <w:sz w:val="28"/>
      <w:szCs w:val="28"/>
      <w:shd w:val="clear" w:fill="FFFFFF" w:color="auto"/>
    </w:rPr>
  </w:style>
  <w:style w:type="character" w:styleId="741" w:customStyle="1">
    <w:name w:val="Основной текст (3)"/>
    <w:basedOn w:val="700"/>
    <w:link w:val="742"/>
    <w:uiPriority w:val="99"/>
    <w:rPr>
      <w:sz w:val="28"/>
      <w:szCs w:val="28"/>
      <w:shd w:val="clear" w:fill="FFFFFF" w:color="auto"/>
    </w:rPr>
  </w:style>
  <w:style w:type="paragraph" w:styleId="742" w:customStyle="1">
    <w:name w:val="Основной текст (3)1"/>
    <w:basedOn w:val="697"/>
    <w:link w:val="741"/>
    <w:uiPriority w:val="99"/>
    <w:rPr>
      <w:rFonts w:asciiTheme="minorHAnsi" w:hAnsiTheme="minorHAnsi" w:eastAsiaTheme="minorHAnsi" w:cstheme="minorBidi"/>
      <w:sz w:val="28"/>
      <w:szCs w:val="28"/>
    </w:rPr>
    <w:pPr>
      <w:spacing w:lineRule="exact" w:line="365" w:after="120"/>
      <w:shd w:val="clear" w:fill="FFFFFF" w:color="auto"/>
    </w:pPr>
  </w:style>
  <w:style w:type="character" w:styleId="743" w:customStyle="1">
    <w:name w:val="Заголовок №2 (2)3"/>
    <w:basedOn w:val="700"/>
    <w:uiPriority w:val="99"/>
    <w:rPr>
      <w:b/>
      <w:bCs/>
      <w:sz w:val="28"/>
      <w:szCs w:val="28"/>
      <w:u w:val="single"/>
      <w:shd w:val="clear" w:fill="FFFFFF" w:color="auto"/>
    </w:rPr>
  </w:style>
  <w:style w:type="table" w:styleId="744" w:customStyle="1">
    <w:name w:val="Сетка таблицы21"/>
    <w:basedOn w:val="701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745" w:customStyle="1">
    <w:name w:val="p17"/>
    <w:basedOn w:val="697"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746">
    <w:name w:val="Body Text Indent"/>
    <w:basedOn w:val="697"/>
    <w:link w:val="747"/>
    <w:unhideWhenUsed/>
    <w:rPr>
      <w:rFonts w:ascii="Times New Roman" w:hAnsi="Times New Roman" w:eastAsia="Times New Roman"/>
      <w:sz w:val="24"/>
      <w:szCs w:val="24"/>
      <w:lang w:eastAsia="ru-RU"/>
    </w:rPr>
    <w:pPr>
      <w:ind w:left="283"/>
      <w:spacing w:lineRule="auto" w:line="240" w:after="120"/>
    </w:pPr>
  </w:style>
  <w:style w:type="character" w:styleId="747" w:customStyle="1">
    <w:name w:val="Основной текст с отступом Знак"/>
    <w:basedOn w:val="700"/>
    <w:link w:val="746"/>
    <w:rPr>
      <w:rFonts w:ascii="Times New Roman" w:hAnsi="Times New Roman" w:cs="Times New Roman" w:eastAsia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customXml" Target="../customXml/item2.xml" /><Relationship Id="rId12" Type="http://schemas.openxmlformats.org/officeDocument/2006/relationships/hyperlink" Target="http://moodle.mininuniver.ru" TargetMode="External"/><Relationship Id="rId13" Type="http://schemas.openxmlformats.org/officeDocument/2006/relationships/hyperlink" Target="http://biblioclub.ru/index.php?page=book&amp;id=472630" TargetMode="External"/><Relationship Id="rId14" Type="http://schemas.openxmlformats.org/officeDocument/2006/relationships/hyperlink" Target="http://biblioclub.ru/index.php?page=book&amp;id=472398" TargetMode="External"/><Relationship Id="rId15" Type="http://schemas.openxmlformats.org/officeDocument/2006/relationships/hyperlink" Target="http://biblioclub.ru/index.php?page=book&amp;id=93458" TargetMode="External"/><Relationship Id="rId16" Type="http://schemas.openxmlformats.org/officeDocument/2006/relationships/hyperlink" Target="http://biblioclub.ru/index.php?page=book&amp;id=232489" TargetMode="External"/><Relationship Id="rId17" Type="http://schemas.openxmlformats.org/officeDocument/2006/relationships/hyperlink" Target="http://biblioclub.ru/index.php?page=book&amp;id=561256" TargetMode="External"/><Relationship Id="rId18" Type="http://schemas.openxmlformats.org/officeDocument/2006/relationships/hyperlink" Target="http://biblioclub.ru/index.php?page=book&amp;id=257983" TargetMode="External"/><Relationship Id="rId19" Type="http://schemas.openxmlformats.org/officeDocument/2006/relationships/hyperlink" Target="http://biblioclub.ru/index.php?page=book&amp;id=496200" TargetMode="External"/><Relationship Id="rId20" Type="http://schemas.openxmlformats.org/officeDocument/2006/relationships/hyperlink" Target="http://www.edu.ru/" TargetMode="External"/><Relationship Id="rId21" Type="http://schemas.openxmlformats.org/officeDocument/2006/relationships/hyperlink" Target="http://biblioclub.ru/index.php?page=book&amp;id=496200" TargetMode="External"/><Relationship Id="rId22" Type="http://schemas.openxmlformats.org/officeDocument/2006/relationships/hyperlink" Target="http://resh.edu.ru/" TargetMode="External"/><Relationship Id="rId23" Type="http://schemas.openxmlformats.org/officeDocument/2006/relationships/hyperlink" Target="http://www.edu.ru/" TargetMode="External"/><Relationship Id="rId24" Type="http://schemas.openxmlformats.org/officeDocument/2006/relationships/hyperlink" Target="http://biblioclub.ru/index.php?page=book&amp;id=496200" TargetMode="External"/><Relationship Id="rId25" Type="http://schemas.openxmlformats.org/officeDocument/2006/relationships/hyperlink" Target="http://resh.edu.ru/" TargetMode="External"/><Relationship Id="rId26" Type="http://schemas.openxmlformats.org/officeDocument/2006/relationships/hyperlink" Target="http://www.edu.ru/" TargetMode="External"/><Relationship Id="rId27" Type="http://schemas.openxmlformats.org/officeDocument/2006/relationships/hyperlink" Target="http://biblioclub.ru/index.php?page=book&amp;id=472630" TargetMode="External"/><Relationship Id="rId28" Type="http://schemas.openxmlformats.org/officeDocument/2006/relationships/hyperlink" Target="http://biblioclub.ru/index.php?page=book&amp;id=472398" TargetMode="External"/><Relationship Id="rId29" Type="http://schemas.openxmlformats.org/officeDocument/2006/relationships/hyperlink" Target="http://biblioclub.ru/index.php?page=book&amp;id=93458" TargetMode="External"/><Relationship Id="rId30" Type="http://schemas.openxmlformats.org/officeDocument/2006/relationships/hyperlink" Target="http://biblioclub.ru/index.php?page=book&amp;id=232489" TargetMode="External"/><Relationship Id="rId31" Type="http://schemas.openxmlformats.org/officeDocument/2006/relationships/hyperlink" Target="http://biblioclub.ru/index.php?page=book&amp;id=561256" TargetMode="External"/><Relationship Id="rId32" Type="http://schemas.openxmlformats.org/officeDocument/2006/relationships/hyperlink" Target="http://biblioclub.ru/index.php?page=book&amp;id=257983" TargetMode="External"/><Relationship Id="rId33" Type="http://schemas.openxmlformats.org/officeDocument/2006/relationships/hyperlink" Target="http://biblioclub.ru/index.php?page=book&amp;id=496200" TargetMode="External"/><Relationship Id="rId34" Type="http://schemas.openxmlformats.org/officeDocument/2006/relationships/hyperlink" Target="http://www.edu.ru/" TargetMode="External"/><Relationship Id="rId35" Type="http://schemas.openxmlformats.org/officeDocument/2006/relationships/hyperlink" Target="http://biblioclub.ru/index.php?page=book&amp;id=443601" TargetMode="External"/><Relationship Id="rId36" Type="http://schemas.openxmlformats.org/officeDocument/2006/relationships/hyperlink" Target="http://biblioclub.ru/index.php?page=book&amp;id=471231" TargetMode="External"/><Relationship Id="rId37" Type="http://schemas.openxmlformats.org/officeDocument/2006/relationships/hyperlink" Target="http://biblioclub.ru/index.php?page=book&amp;id=437317" TargetMode="External"/><Relationship Id="rId38" Type="http://schemas.openxmlformats.org/officeDocument/2006/relationships/hyperlink" Target="http://biblioclub.ru/index.php?page=book&amp;id=277919" TargetMode="External"/><Relationship Id="rId39" Type="http://schemas.openxmlformats.org/officeDocument/2006/relationships/hyperlink" Target="http://www.anovikov.ru/books/prof_ped.pdf" TargetMode="External"/><Relationship Id="rId40" Type="http://schemas.openxmlformats.org/officeDocument/2006/relationships/hyperlink" Target="http://biblioclub.ru/index.php?page=book&amp;id=472630" TargetMode="External"/><Relationship Id="rId41" Type="http://schemas.openxmlformats.org/officeDocument/2006/relationships/hyperlink" Target="http://biblioclub.ru/index.php?page=book&amp;id=472398" TargetMode="External"/><Relationship Id="rId42" Type="http://schemas.openxmlformats.org/officeDocument/2006/relationships/hyperlink" Target="http://biblioclub.ru/index.php?page=book&amp;id=93458" TargetMode="External"/><Relationship Id="rId43" Type="http://schemas.openxmlformats.org/officeDocument/2006/relationships/hyperlink" Target="http://biblioclub.ru/index.php?page=book&amp;id=232489" TargetMode="External"/><Relationship Id="rId44" Type="http://schemas.openxmlformats.org/officeDocument/2006/relationships/hyperlink" Target="http://biblioclub.ru/index.php?page=book&amp;id=561256" TargetMode="External"/><Relationship Id="rId45" Type="http://schemas.openxmlformats.org/officeDocument/2006/relationships/hyperlink" Target="http://biblioclub.ru/index.php?page=book&amp;id=257983" TargetMode="External"/><Relationship Id="rId46" Type="http://schemas.openxmlformats.org/officeDocument/2006/relationships/hyperlink" Target="http://biblioclub.ru/index.php?page=book&amp;id=496200" TargetMode="External"/><Relationship Id="rId47" Type="http://schemas.openxmlformats.org/officeDocument/2006/relationships/hyperlink" Target="http://www.edu.ru/" TargetMode="External"/><Relationship Id="rId48" Type="http://schemas.openxmlformats.org/officeDocument/2006/relationships/hyperlink" Target="http://biblioclub.ru/index.php?page=book&amp;id=471551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0C2FB7A0-ED6B-452B-936F-AE168C431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R7-Office/6.3.1.43</Application>
  <Company>Reanimator Extreme Edition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Кафедра ПО и УОС Мининского университета</cp:lastModifiedBy>
  <cp:revision>22</cp:revision>
  <dcterms:created xsi:type="dcterms:W3CDTF">2019-09-10T09:57:00Z</dcterms:created>
  <dcterms:modified xsi:type="dcterms:W3CDTF">2021-09-20T07:54:08Z</dcterms:modified>
</cp:coreProperties>
</file>